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72EA1" w14:textId="77777777" w:rsidR="006A7526" w:rsidRDefault="006A7526" w:rsidP="00646C1E">
      <w:pPr>
        <w:pStyle w:val="Default"/>
        <w:rPr>
          <w:rFonts w:ascii="Gill Sans MT" w:hAnsi="Gill Sans MT"/>
          <w:color w:val="auto"/>
          <w:sz w:val="32"/>
          <w:szCs w:val="22"/>
        </w:rPr>
      </w:pPr>
      <w:bookmarkStart w:id="0" w:name="_GoBack"/>
      <w:bookmarkEnd w:id="0"/>
    </w:p>
    <w:p w14:paraId="0A64DB91" w14:textId="77777777" w:rsidR="006A7526" w:rsidRDefault="006A7526" w:rsidP="00646C1E">
      <w:pPr>
        <w:pStyle w:val="Default"/>
        <w:rPr>
          <w:rFonts w:ascii="Gill Sans MT" w:hAnsi="Gill Sans MT"/>
          <w:color w:val="auto"/>
          <w:sz w:val="32"/>
          <w:szCs w:val="22"/>
        </w:rPr>
      </w:pPr>
    </w:p>
    <w:p w14:paraId="5A47ED91" w14:textId="77777777" w:rsidR="006A7526" w:rsidRDefault="006A7526" w:rsidP="00646C1E">
      <w:pPr>
        <w:pStyle w:val="Default"/>
        <w:rPr>
          <w:rFonts w:ascii="Gill Sans MT" w:hAnsi="Gill Sans MT"/>
          <w:color w:val="auto"/>
          <w:sz w:val="32"/>
          <w:szCs w:val="22"/>
        </w:rPr>
      </w:pPr>
    </w:p>
    <w:p w14:paraId="1471ADBE" w14:textId="5EC33339" w:rsidR="006A7526" w:rsidRDefault="006A7526" w:rsidP="00FA7189">
      <w:pPr>
        <w:pStyle w:val="Default"/>
        <w:tabs>
          <w:tab w:val="left" w:pos="4483"/>
        </w:tabs>
        <w:rPr>
          <w:rFonts w:ascii="Gill Sans MT" w:hAnsi="Gill Sans MT"/>
          <w:color w:val="auto"/>
          <w:sz w:val="32"/>
          <w:szCs w:val="22"/>
        </w:rPr>
      </w:pPr>
    </w:p>
    <w:p w14:paraId="6823123C" w14:textId="77777777" w:rsidR="006A7526" w:rsidRDefault="006A7526" w:rsidP="00646C1E">
      <w:pPr>
        <w:pStyle w:val="Default"/>
        <w:rPr>
          <w:rFonts w:ascii="Gill Sans MT" w:hAnsi="Gill Sans MT"/>
          <w:color w:val="auto"/>
          <w:sz w:val="32"/>
          <w:szCs w:val="22"/>
        </w:rPr>
      </w:pPr>
    </w:p>
    <w:p w14:paraId="74B73EA8" w14:textId="38DADE13" w:rsidR="00646C1E" w:rsidRPr="00CA43D1" w:rsidRDefault="00646C1E" w:rsidP="00646C1E">
      <w:pPr>
        <w:pStyle w:val="Default"/>
        <w:rPr>
          <w:rFonts w:ascii="Gill Sans MT" w:hAnsi="Gill Sans MT" w:cstheme="minorBidi"/>
          <w:color w:val="auto"/>
          <w:sz w:val="32"/>
          <w:szCs w:val="32"/>
        </w:rPr>
      </w:pPr>
      <w:r w:rsidRPr="003D21BA">
        <w:rPr>
          <w:rFonts w:ascii="Gill Sans MT" w:hAnsi="Gill Sans MT"/>
          <w:color w:val="auto"/>
          <w:sz w:val="32"/>
          <w:szCs w:val="32"/>
        </w:rPr>
        <w:t xml:space="preserve">Use this checklist, along with your Business Continuity Plan to </w:t>
      </w:r>
      <w:r w:rsidR="00D64EC9" w:rsidRPr="003D21BA">
        <w:rPr>
          <w:rFonts w:ascii="Gill Sans MT" w:hAnsi="Gill Sans MT" w:cstheme="minorBidi"/>
          <w:color w:val="auto"/>
          <w:sz w:val="32"/>
          <w:szCs w:val="32"/>
        </w:rPr>
        <w:t>prepare your business for a</w:t>
      </w:r>
      <w:r w:rsidR="008474A8" w:rsidRPr="003D21BA">
        <w:rPr>
          <w:rFonts w:ascii="Gill Sans MT" w:hAnsi="Gill Sans MT" w:cstheme="minorBidi"/>
          <w:color w:val="auto"/>
          <w:sz w:val="32"/>
          <w:szCs w:val="32"/>
        </w:rPr>
        <w:t xml:space="preserve"> heatwave</w:t>
      </w:r>
      <w:r w:rsidR="005A3F5B" w:rsidRPr="003D21BA">
        <w:rPr>
          <w:rFonts w:ascii="Gill Sans MT" w:hAnsi="Gill Sans MT" w:cstheme="minorBidi"/>
          <w:color w:val="auto"/>
          <w:sz w:val="32"/>
          <w:szCs w:val="32"/>
        </w:rPr>
        <w:t>.</w:t>
      </w:r>
    </w:p>
    <w:p w14:paraId="11182A47" w14:textId="1135EF70" w:rsidR="003640B8" w:rsidRPr="00CA43D1" w:rsidRDefault="003640B8" w:rsidP="006A7526">
      <w:pPr>
        <w:pStyle w:val="Default"/>
        <w:spacing w:before="240" w:after="120" w:line="23" w:lineRule="atLeast"/>
        <w:rPr>
          <w:sz w:val="22"/>
          <w:szCs w:val="22"/>
        </w:rPr>
      </w:pPr>
      <w:r w:rsidRPr="005A3F5B">
        <w:rPr>
          <w:rFonts w:ascii="Gill Sans MT" w:hAnsi="Gill Sans MT" w:cstheme="minorBidi"/>
          <w:color w:val="auto"/>
          <w:sz w:val="22"/>
          <w:szCs w:val="22"/>
        </w:rPr>
        <w:t xml:space="preserve">Extreme heat events can have a detrimental impact on businesses </w:t>
      </w:r>
      <w:r w:rsidR="005A3F5B" w:rsidRPr="00CA43D1">
        <w:rPr>
          <w:rFonts w:ascii="Gill Sans MT" w:hAnsi="Gill Sans MT"/>
          <w:sz w:val="22"/>
          <w:szCs w:val="22"/>
        </w:rPr>
        <w:t>–</w:t>
      </w:r>
      <w:r w:rsidRPr="005A3F5B">
        <w:rPr>
          <w:rFonts w:ascii="Gill Sans MT" w:hAnsi="Gill Sans MT" w:cstheme="minorBidi"/>
          <w:color w:val="auto"/>
          <w:sz w:val="22"/>
          <w:szCs w:val="22"/>
        </w:rPr>
        <w:t xml:space="preserve"> affecting health and wellbeing, energy and infrastructure, public transport and agriculture. Heatwaves have caused more deaths in Australia than any other natural hazard. </w:t>
      </w:r>
      <w:r w:rsidR="004204D7" w:rsidRPr="00CA43D1">
        <w:rPr>
          <w:rFonts w:ascii="Gill Sans MT" w:hAnsi="Gill Sans MT"/>
          <w:sz w:val="22"/>
          <w:szCs w:val="22"/>
        </w:rPr>
        <w:t xml:space="preserve">Use this checklist to prepare your business in advance and take action to reduce potential heatwave impacts. </w:t>
      </w:r>
      <w:r w:rsidRPr="005A3F5B">
        <w:rPr>
          <w:rFonts w:ascii="Gill Sans MT" w:hAnsi="Gill Sans MT" w:cstheme="minorBidi"/>
          <w:color w:val="auto"/>
          <w:sz w:val="22"/>
          <w:szCs w:val="22"/>
        </w:rPr>
        <w:t>See the Department of Human Services (DHHS) website for further information on heatwaves</w:t>
      </w:r>
      <w:r w:rsidR="00FA7189" w:rsidRPr="005A3F5B">
        <w:rPr>
          <w:rFonts w:ascii="Gill Sans MT" w:hAnsi="Gill Sans MT" w:cstheme="minorBidi"/>
          <w:color w:val="auto"/>
          <w:sz w:val="22"/>
          <w:szCs w:val="22"/>
        </w:rPr>
        <w:t xml:space="preserve"> see the public health alerts page at</w:t>
      </w:r>
      <w:r w:rsidRPr="005A3F5B">
        <w:rPr>
          <w:rFonts w:ascii="Gill Sans MT" w:hAnsi="Gill Sans MT" w:cstheme="minorBidi"/>
          <w:color w:val="auto"/>
          <w:sz w:val="22"/>
          <w:szCs w:val="22"/>
        </w:rPr>
        <w:t xml:space="preserve"> </w:t>
      </w:r>
      <w:hyperlink r:id="rId11" w:history="1">
        <w:r w:rsidR="00FA7189" w:rsidRPr="005A3F5B">
          <w:rPr>
            <w:rStyle w:val="Hyperlink"/>
            <w:rFonts w:ascii="Gill Sans MT" w:hAnsi="Gill Sans MT" w:cstheme="minorBidi"/>
            <w:sz w:val="22"/>
            <w:szCs w:val="22"/>
          </w:rPr>
          <w:t>www.dhhs.tas.gov.au</w:t>
        </w:r>
      </w:hyperlink>
      <w:r w:rsidR="00FA7189" w:rsidRPr="005A3F5B">
        <w:rPr>
          <w:rFonts w:ascii="Gill Sans MT" w:hAnsi="Gill Sans MT" w:cstheme="minorBidi"/>
          <w:color w:val="auto"/>
          <w:sz w:val="22"/>
          <w:szCs w:val="22"/>
        </w:rPr>
        <w:t xml:space="preserve"> </w:t>
      </w:r>
    </w:p>
    <w:p w14:paraId="74B73EAB" w14:textId="671A9392" w:rsidR="00646C1E" w:rsidRPr="00CA43D1" w:rsidRDefault="00646C1E" w:rsidP="006A7526">
      <w:pPr>
        <w:pStyle w:val="Default"/>
        <w:spacing w:before="240" w:after="120" w:line="23" w:lineRule="atLeast"/>
        <w:rPr>
          <w:rFonts w:ascii="Gill Sans MT" w:hAnsi="Gill Sans MT" w:cstheme="minorBidi"/>
          <w:color w:val="auto"/>
          <w:sz w:val="32"/>
          <w:szCs w:val="32"/>
        </w:rPr>
      </w:pPr>
      <w:r w:rsidRPr="00CA43D1">
        <w:rPr>
          <w:rFonts w:ascii="Gill Sans MT" w:hAnsi="Gill Sans MT" w:cstheme="minorBidi"/>
          <w:color w:val="auto"/>
          <w:sz w:val="32"/>
          <w:szCs w:val="32"/>
        </w:rPr>
        <w:t>General</w:t>
      </w:r>
    </w:p>
    <w:p w14:paraId="4A864210" w14:textId="43784CBA" w:rsidR="00B6254D" w:rsidRPr="006A7526" w:rsidRDefault="003640B8"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Consider whether an extreme heat event is a risk to your business. For information on extreme heat, see the DHHS website</w:t>
      </w:r>
      <w:hyperlink r:id="rId12" w:history="1">
        <w:r w:rsidR="00FA7189">
          <w:rPr>
            <w:rStyle w:val="Hyperlink"/>
            <w:rFonts w:ascii="Gill Sans MT" w:hAnsi="Gill Sans MT" w:cstheme="minorBidi"/>
            <w:sz w:val="22"/>
            <w:szCs w:val="22"/>
          </w:rPr>
          <w:t>www.dhhs.tas.gov.au</w:t>
        </w:r>
      </w:hyperlink>
    </w:p>
    <w:p w14:paraId="60F2B904" w14:textId="0396DBAE" w:rsidR="00B6254D" w:rsidRPr="006A7526" w:rsidRDefault="003640B8"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Include risk mitigation strategies for extreme heat in your Business Continuity Plan. A Bu</w:t>
      </w:r>
      <w:r w:rsidR="004A0844">
        <w:rPr>
          <w:rFonts w:ascii="Gill Sans MT" w:hAnsi="Gill Sans MT" w:cstheme="minorBidi"/>
          <w:color w:val="auto"/>
          <w:sz w:val="22"/>
          <w:szCs w:val="22"/>
        </w:rPr>
        <w:t>siness Continuity Plan t</w:t>
      </w:r>
      <w:r w:rsidRPr="006A7526">
        <w:rPr>
          <w:rFonts w:ascii="Gill Sans MT" w:hAnsi="Gill Sans MT" w:cstheme="minorBidi"/>
          <w:color w:val="auto"/>
          <w:sz w:val="22"/>
          <w:szCs w:val="22"/>
        </w:rPr>
        <w:t xml:space="preserve">emplate is available from </w:t>
      </w:r>
      <w:hyperlink r:id="rId13" w:history="1">
        <w:r w:rsidR="006A7526" w:rsidRPr="006A7526">
          <w:rPr>
            <w:rStyle w:val="Hyperlink"/>
            <w:rFonts w:ascii="Gill Sans MT" w:hAnsi="Gill Sans MT"/>
            <w:sz w:val="22"/>
            <w:szCs w:val="22"/>
          </w:rPr>
          <w:t>www.business.tas.gov.au</w:t>
        </w:r>
      </w:hyperlink>
    </w:p>
    <w:p w14:paraId="2F1DD0F7" w14:textId="503DA3BF" w:rsidR="003640B8" w:rsidRPr="006A7526" w:rsidRDefault="006A7526"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Think about your</w:t>
      </w:r>
      <w:r w:rsidR="003640B8" w:rsidRPr="006A7526">
        <w:rPr>
          <w:rFonts w:ascii="Gill Sans MT" w:hAnsi="Gill Sans MT" w:cstheme="minorBidi"/>
          <w:color w:val="auto"/>
          <w:sz w:val="22"/>
          <w:szCs w:val="22"/>
        </w:rPr>
        <w:t xml:space="preserve"> insurance needs in relation to extreme heat and make sure your chosen policy provides an appropriate level of cover for your business and that y</w:t>
      </w:r>
      <w:r w:rsidR="008474A8" w:rsidRPr="006A7526">
        <w:rPr>
          <w:rFonts w:ascii="Gill Sans MT" w:hAnsi="Gill Sans MT" w:cstheme="minorBidi"/>
          <w:color w:val="auto"/>
          <w:sz w:val="22"/>
          <w:szCs w:val="22"/>
        </w:rPr>
        <w:t>ou understand any special requirements.</w:t>
      </w:r>
    </w:p>
    <w:p w14:paraId="5701F9F5" w14:textId="4DDC0846" w:rsidR="00B6254D" w:rsidRPr="006A7526" w:rsidRDefault="00B6254D"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Keep a back</w:t>
      </w:r>
      <w:r w:rsidR="008474A8" w:rsidRPr="006A7526">
        <w:rPr>
          <w:rFonts w:ascii="Gill Sans MT" w:hAnsi="Gill Sans MT" w:cstheme="minorBidi"/>
          <w:color w:val="auto"/>
          <w:sz w:val="22"/>
          <w:szCs w:val="22"/>
        </w:rPr>
        <w:t>-</w:t>
      </w:r>
      <w:r w:rsidRPr="006A7526">
        <w:rPr>
          <w:rFonts w:ascii="Gill Sans MT" w:hAnsi="Gill Sans MT" w:cstheme="minorBidi"/>
          <w:color w:val="auto"/>
          <w:sz w:val="22"/>
          <w:szCs w:val="22"/>
        </w:rPr>
        <w:t>up copy of critical documents and business data in a secure off-site location</w:t>
      </w:r>
      <w:r w:rsidR="003640B8" w:rsidRPr="006A7526">
        <w:rPr>
          <w:rFonts w:ascii="Gill Sans MT" w:hAnsi="Gill Sans MT" w:cstheme="minorBidi"/>
          <w:color w:val="auto"/>
          <w:sz w:val="22"/>
          <w:szCs w:val="22"/>
        </w:rPr>
        <w:t xml:space="preserve"> in </w:t>
      </w:r>
      <w:r w:rsidR="008474A8" w:rsidRPr="006A7526">
        <w:rPr>
          <w:rFonts w:ascii="Gill Sans MT" w:hAnsi="Gill Sans MT" w:cstheme="minorBidi"/>
          <w:color w:val="auto"/>
          <w:sz w:val="22"/>
          <w:szCs w:val="22"/>
        </w:rPr>
        <w:t>case</w:t>
      </w:r>
      <w:r w:rsidR="003640B8" w:rsidRPr="006A7526">
        <w:rPr>
          <w:rFonts w:ascii="Gill Sans MT" w:hAnsi="Gill Sans MT" w:cstheme="minorBidi"/>
          <w:color w:val="auto"/>
          <w:sz w:val="22"/>
          <w:szCs w:val="22"/>
        </w:rPr>
        <w:t xml:space="preserve"> you cannot attend the office during a period of extreme heat</w:t>
      </w:r>
      <w:r w:rsidRPr="006A7526">
        <w:rPr>
          <w:rFonts w:ascii="Gill Sans MT" w:hAnsi="Gill Sans MT" w:cstheme="minorBidi"/>
          <w:color w:val="auto"/>
          <w:sz w:val="22"/>
          <w:szCs w:val="22"/>
        </w:rPr>
        <w:t>.</w:t>
      </w:r>
    </w:p>
    <w:p w14:paraId="229F73BA" w14:textId="77777777" w:rsidR="00B6254D" w:rsidRPr="006A7526" w:rsidRDefault="00B6254D" w:rsidP="006A7526">
      <w:pPr>
        <w:pStyle w:val="Default"/>
        <w:spacing w:before="120" w:after="60" w:line="23" w:lineRule="atLeast"/>
        <w:ind w:left="426"/>
        <w:rPr>
          <w:rFonts w:ascii="Gill Sans MT" w:hAnsi="Gill Sans MT" w:cstheme="minorBidi"/>
          <w:color w:val="auto"/>
          <w:sz w:val="22"/>
          <w:szCs w:val="22"/>
        </w:rPr>
      </w:pPr>
    </w:p>
    <w:p w14:paraId="354D442F" w14:textId="4F996F61" w:rsidR="00A103E9" w:rsidRPr="00CA43D1" w:rsidRDefault="009B2A62" w:rsidP="006A7526">
      <w:pPr>
        <w:pStyle w:val="Default"/>
        <w:spacing w:before="120" w:after="60" w:line="23" w:lineRule="atLeast"/>
        <w:rPr>
          <w:rFonts w:ascii="Gill Sans MT" w:hAnsi="Gill Sans MT" w:cstheme="minorBidi"/>
          <w:color w:val="auto"/>
          <w:sz w:val="32"/>
          <w:szCs w:val="32"/>
        </w:rPr>
      </w:pPr>
      <w:r w:rsidRPr="00CA43D1">
        <w:rPr>
          <w:rFonts w:ascii="Gill Sans MT" w:hAnsi="Gill Sans MT" w:cstheme="minorBidi"/>
          <w:color w:val="auto"/>
          <w:sz w:val="32"/>
          <w:szCs w:val="32"/>
        </w:rPr>
        <w:t>Infrastructure and property</w:t>
      </w:r>
    </w:p>
    <w:p w14:paraId="388A8EF2" w14:textId="28D7DA21" w:rsidR="00B6254D" w:rsidRPr="006A7526" w:rsidRDefault="006A7526"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 xml:space="preserve">Consider how heat affects </w:t>
      </w:r>
      <w:r w:rsidR="00111D61">
        <w:rPr>
          <w:rFonts w:ascii="Gill Sans MT" w:hAnsi="Gill Sans MT" w:cstheme="minorBidi"/>
          <w:color w:val="auto"/>
          <w:sz w:val="22"/>
          <w:szCs w:val="22"/>
        </w:rPr>
        <w:t>tem</w:t>
      </w:r>
      <w:r w:rsidR="00FA7189">
        <w:rPr>
          <w:rFonts w:ascii="Gill Sans MT" w:hAnsi="Gill Sans MT" w:cstheme="minorBidi"/>
          <w:color w:val="auto"/>
          <w:sz w:val="22"/>
          <w:szCs w:val="22"/>
        </w:rPr>
        <w:t>peratures inside your</w:t>
      </w:r>
      <w:r w:rsidR="00111D61">
        <w:rPr>
          <w:rFonts w:ascii="Gill Sans MT" w:hAnsi="Gill Sans MT" w:cstheme="minorBidi"/>
          <w:color w:val="auto"/>
          <w:sz w:val="22"/>
          <w:szCs w:val="22"/>
        </w:rPr>
        <w:t xml:space="preserve"> buildings</w:t>
      </w:r>
      <w:r w:rsidR="003640B8" w:rsidRPr="006A7526">
        <w:rPr>
          <w:rFonts w:ascii="Gill Sans MT" w:hAnsi="Gill Sans MT" w:cstheme="minorBidi"/>
          <w:color w:val="auto"/>
          <w:sz w:val="22"/>
          <w:szCs w:val="22"/>
        </w:rPr>
        <w:t>. This will depend on past experience, building age, materials, design and aspect.</w:t>
      </w:r>
    </w:p>
    <w:p w14:paraId="18ED8E30" w14:textId="7E21ABB7" w:rsidR="003640B8" w:rsidRPr="006A7526" w:rsidRDefault="003640B8"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Review and consider how you will cool your work environment. If you don’t have air conditioning, consider alternative cooling (</w:t>
      </w:r>
      <w:r w:rsidR="005A3F5B">
        <w:rPr>
          <w:rFonts w:ascii="Gill Sans MT" w:hAnsi="Gill Sans MT" w:cstheme="minorBidi"/>
          <w:color w:val="auto"/>
          <w:sz w:val="22"/>
          <w:szCs w:val="22"/>
        </w:rPr>
        <w:t xml:space="preserve">for example, </w:t>
      </w:r>
      <w:r w:rsidRPr="006A7526">
        <w:rPr>
          <w:rFonts w:ascii="Gill Sans MT" w:hAnsi="Gill Sans MT" w:cstheme="minorBidi"/>
          <w:color w:val="auto"/>
          <w:sz w:val="22"/>
          <w:szCs w:val="22"/>
        </w:rPr>
        <w:t>fans, windows, blinds, etc.).</w:t>
      </w:r>
    </w:p>
    <w:p w14:paraId="57E936D3" w14:textId="77777777" w:rsidR="00111D61" w:rsidRPr="006A7526" w:rsidRDefault="00111D61" w:rsidP="00111D61">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If you have air conditioning, ensure that it has been recently serviced.</w:t>
      </w:r>
    </w:p>
    <w:p w14:paraId="7A8CC9E0" w14:textId="28E91837" w:rsidR="003640B8" w:rsidRPr="006A7526" w:rsidRDefault="007D12C8"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Consider sensitive equipment such as IT and communications equipment</w:t>
      </w:r>
      <w:r w:rsidR="00111D61">
        <w:rPr>
          <w:rFonts w:ascii="Gill Sans MT" w:hAnsi="Gill Sans MT" w:cstheme="minorBidi"/>
          <w:color w:val="auto"/>
          <w:sz w:val="22"/>
          <w:szCs w:val="22"/>
        </w:rPr>
        <w:t xml:space="preserve"> which may be damaged by extreme heat</w:t>
      </w:r>
      <w:r w:rsidRPr="006A7526">
        <w:rPr>
          <w:rFonts w:ascii="Gill Sans MT" w:hAnsi="Gill Sans MT" w:cstheme="minorBidi"/>
          <w:color w:val="auto"/>
          <w:sz w:val="22"/>
          <w:szCs w:val="22"/>
        </w:rPr>
        <w:t>. Check the temperature in your server room and consider cooling methods if it gets too warm.</w:t>
      </w:r>
    </w:p>
    <w:p w14:paraId="3827FB50" w14:textId="133223C3" w:rsidR="007D12C8" w:rsidRDefault="007D12C8" w:rsidP="006A7526">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Animals can be particularly vulnerable to heat. If your business involves animals, make sure they have shade and cool water to last the day.</w:t>
      </w:r>
    </w:p>
    <w:p w14:paraId="5D96FEF8" w14:textId="1F31C5A2" w:rsidR="005A3F5B" w:rsidRDefault="005A3F5B">
      <w:pPr>
        <w:rPr>
          <w:rFonts w:ascii="Gill Sans MT" w:hAnsi="Gill Sans MT"/>
        </w:rPr>
      </w:pPr>
      <w:r>
        <w:rPr>
          <w:rFonts w:ascii="Gill Sans MT" w:hAnsi="Gill Sans MT"/>
        </w:rPr>
        <w:br w:type="page"/>
      </w:r>
    </w:p>
    <w:p w14:paraId="5377A853" w14:textId="77777777" w:rsidR="00ED1363" w:rsidRPr="006A7526" w:rsidRDefault="00ED1363" w:rsidP="00ED1363">
      <w:pPr>
        <w:pStyle w:val="Default"/>
        <w:spacing w:before="120" w:after="60" w:line="23" w:lineRule="atLeast"/>
        <w:rPr>
          <w:rFonts w:ascii="Gill Sans MT" w:hAnsi="Gill Sans MT" w:cstheme="minorBidi"/>
          <w:color w:val="auto"/>
          <w:sz w:val="22"/>
          <w:szCs w:val="22"/>
        </w:rPr>
      </w:pPr>
    </w:p>
    <w:p w14:paraId="3175E4C6" w14:textId="1681A6CF" w:rsidR="00A54BCE" w:rsidRPr="00CA43D1" w:rsidRDefault="00A54BCE" w:rsidP="006A7526">
      <w:pPr>
        <w:pStyle w:val="Default"/>
        <w:spacing w:before="240" w:after="120" w:line="23" w:lineRule="atLeast"/>
        <w:rPr>
          <w:rFonts w:ascii="Gill Sans MT" w:hAnsi="Gill Sans MT" w:cstheme="minorBidi"/>
          <w:color w:val="auto"/>
          <w:sz w:val="32"/>
          <w:szCs w:val="32"/>
        </w:rPr>
      </w:pPr>
      <w:r w:rsidRPr="00CA43D1">
        <w:rPr>
          <w:rFonts w:ascii="Gill Sans MT" w:hAnsi="Gill Sans MT" w:cstheme="minorBidi"/>
          <w:color w:val="auto"/>
          <w:sz w:val="32"/>
          <w:szCs w:val="32"/>
        </w:rPr>
        <w:t xml:space="preserve">Staff and </w:t>
      </w:r>
      <w:r w:rsidR="006A7526" w:rsidRPr="00CA43D1">
        <w:rPr>
          <w:rFonts w:ascii="Gill Sans MT" w:hAnsi="Gill Sans MT" w:cstheme="minorBidi"/>
          <w:color w:val="auto"/>
          <w:sz w:val="32"/>
          <w:szCs w:val="32"/>
        </w:rPr>
        <w:t xml:space="preserve">business visitors </w:t>
      </w:r>
    </w:p>
    <w:p w14:paraId="0EC13B1F" w14:textId="0B22CDC8" w:rsidR="00B6254D" w:rsidRPr="006A7526" w:rsidRDefault="00986A11"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Ensure all staff and guests are aware of emergency evacuation procedures and familiar with their roles during an evacuation, including knowing the trigger for activating emergency plans</w:t>
      </w:r>
      <w:r w:rsidR="008474A8" w:rsidRPr="006A7526">
        <w:rPr>
          <w:rFonts w:ascii="Gill Sans MT" w:hAnsi="Gill Sans MT" w:cstheme="minorBidi"/>
          <w:color w:val="auto"/>
          <w:sz w:val="22"/>
          <w:szCs w:val="22"/>
        </w:rPr>
        <w:t xml:space="preserve"> and</w:t>
      </w:r>
      <w:r w:rsidRPr="006A7526">
        <w:rPr>
          <w:rFonts w:ascii="Gill Sans MT" w:hAnsi="Gill Sans MT" w:cstheme="minorBidi"/>
          <w:color w:val="auto"/>
          <w:sz w:val="22"/>
          <w:szCs w:val="22"/>
        </w:rPr>
        <w:t xml:space="preserve"> how this i</w:t>
      </w:r>
      <w:r w:rsidR="00B6254D" w:rsidRPr="006A7526">
        <w:rPr>
          <w:rFonts w:ascii="Gill Sans MT" w:hAnsi="Gill Sans MT" w:cstheme="minorBidi"/>
          <w:color w:val="auto"/>
          <w:sz w:val="22"/>
          <w:szCs w:val="22"/>
        </w:rPr>
        <w:t>n</w:t>
      </w:r>
      <w:r w:rsidR="008474A8" w:rsidRPr="006A7526">
        <w:rPr>
          <w:rFonts w:ascii="Gill Sans MT" w:hAnsi="Gill Sans MT" w:cstheme="minorBidi"/>
          <w:color w:val="auto"/>
          <w:sz w:val="22"/>
          <w:szCs w:val="22"/>
        </w:rPr>
        <w:t>formation will be communicated.</w:t>
      </w:r>
    </w:p>
    <w:p w14:paraId="437365CF" w14:textId="76F98E86" w:rsidR="00A54BCE" w:rsidRPr="006A7526" w:rsidRDefault="00A54BCE"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Ensure your staff and guests know where to access official sources of information in an emergency (</w:t>
      </w:r>
      <w:r w:rsidR="005A3F5B">
        <w:rPr>
          <w:rFonts w:ascii="Gill Sans MT" w:hAnsi="Gill Sans MT" w:cstheme="minorBidi"/>
          <w:color w:val="auto"/>
          <w:sz w:val="22"/>
          <w:szCs w:val="22"/>
        </w:rPr>
        <w:t>for example,</w:t>
      </w:r>
      <w:r w:rsidRPr="006A7526">
        <w:rPr>
          <w:rFonts w:ascii="Gill Sans MT" w:hAnsi="Gill Sans MT" w:cstheme="minorBidi"/>
          <w:color w:val="auto"/>
          <w:sz w:val="22"/>
          <w:szCs w:val="22"/>
        </w:rPr>
        <w:t xml:space="preserve"> </w:t>
      </w:r>
      <w:proofErr w:type="spellStart"/>
      <w:r w:rsidRPr="006A7526">
        <w:rPr>
          <w:rFonts w:ascii="Gill Sans MT" w:hAnsi="Gill Sans MT" w:cstheme="minorBidi"/>
          <w:color w:val="auto"/>
          <w:sz w:val="22"/>
          <w:szCs w:val="22"/>
        </w:rPr>
        <w:t>TasA</w:t>
      </w:r>
      <w:r w:rsidR="00714CEB">
        <w:rPr>
          <w:rFonts w:ascii="Gill Sans MT" w:hAnsi="Gill Sans MT" w:cstheme="minorBidi"/>
          <w:color w:val="auto"/>
          <w:sz w:val="22"/>
          <w:szCs w:val="22"/>
        </w:rPr>
        <w:t>LERT</w:t>
      </w:r>
      <w:proofErr w:type="spellEnd"/>
      <w:r w:rsidRPr="006A7526">
        <w:rPr>
          <w:rFonts w:ascii="Gill Sans MT" w:hAnsi="Gill Sans MT" w:cstheme="minorBidi"/>
          <w:color w:val="auto"/>
          <w:sz w:val="22"/>
          <w:szCs w:val="22"/>
        </w:rPr>
        <w:t xml:space="preserve"> website</w:t>
      </w:r>
      <w:r w:rsidR="005A3F5B">
        <w:rPr>
          <w:rFonts w:ascii="Gill Sans MT" w:hAnsi="Gill Sans MT" w:cstheme="minorBidi"/>
          <w:color w:val="auto"/>
          <w:sz w:val="22"/>
          <w:szCs w:val="22"/>
        </w:rPr>
        <w:t xml:space="preserve"> </w:t>
      </w:r>
      <w:hyperlink r:id="rId14" w:history="1">
        <w:r w:rsidR="005A3F5B" w:rsidRPr="00C30D69">
          <w:rPr>
            <w:rStyle w:val="Hyperlink"/>
            <w:rFonts w:ascii="Gill Sans MT" w:hAnsi="Gill Sans MT" w:cstheme="minorBidi"/>
            <w:sz w:val="22"/>
            <w:szCs w:val="22"/>
          </w:rPr>
          <w:t>www.tasalert.tas.gov.au</w:t>
        </w:r>
      </w:hyperlink>
      <w:r w:rsidR="005A3F5B">
        <w:rPr>
          <w:rFonts w:ascii="Gill Sans MT" w:hAnsi="Gill Sans MT" w:cstheme="minorBidi"/>
          <w:color w:val="auto"/>
          <w:sz w:val="22"/>
          <w:szCs w:val="22"/>
        </w:rPr>
        <w:t xml:space="preserve"> </w:t>
      </w:r>
      <w:r w:rsidRPr="006A7526">
        <w:rPr>
          <w:rFonts w:ascii="Gill Sans MT" w:hAnsi="Gill Sans MT" w:cstheme="minorBidi"/>
          <w:color w:val="auto"/>
          <w:sz w:val="22"/>
          <w:szCs w:val="22"/>
        </w:rPr>
        <w:t>and s</w:t>
      </w:r>
      <w:r w:rsidR="008474A8" w:rsidRPr="006A7526">
        <w:rPr>
          <w:rFonts w:ascii="Gill Sans MT" w:hAnsi="Gill Sans MT" w:cstheme="minorBidi"/>
          <w:color w:val="auto"/>
          <w:sz w:val="22"/>
          <w:szCs w:val="22"/>
        </w:rPr>
        <w:t>ocial media</w:t>
      </w:r>
      <w:r w:rsidR="005A3F5B">
        <w:rPr>
          <w:rFonts w:ascii="Gill Sans MT" w:hAnsi="Gill Sans MT" w:cstheme="minorBidi"/>
          <w:color w:val="auto"/>
          <w:sz w:val="22"/>
          <w:szCs w:val="22"/>
        </w:rPr>
        <w:t xml:space="preserve"> and listen in to the emergency broadcaster, ABC local </w:t>
      </w:r>
      <w:proofErr w:type="gramStart"/>
      <w:r w:rsidR="008474A8" w:rsidRPr="006A7526">
        <w:rPr>
          <w:rFonts w:ascii="Gill Sans MT" w:hAnsi="Gill Sans MT" w:cstheme="minorBidi"/>
          <w:color w:val="auto"/>
          <w:sz w:val="22"/>
          <w:szCs w:val="22"/>
        </w:rPr>
        <w:t>radio )</w:t>
      </w:r>
      <w:proofErr w:type="gramEnd"/>
      <w:r w:rsidR="008474A8" w:rsidRPr="006A7526">
        <w:rPr>
          <w:rFonts w:ascii="Gill Sans MT" w:hAnsi="Gill Sans MT" w:cstheme="minorBidi"/>
          <w:color w:val="auto"/>
          <w:sz w:val="22"/>
          <w:szCs w:val="22"/>
        </w:rPr>
        <w:t>.</w:t>
      </w:r>
    </w:p>
    <w:p w14:paraId="0719DA81" w14:textId="5EDDA88F" w:rsidR="00A54BCE" w:rsidRPr="006A7526" w:rsidRDefault="00A54BCE"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Consider how you would communicate information to staff and guests or customers in the event of an emergency (</w:t>
      </w:r>
      <w:r w:rsidR="005A3F5B">
        <w:rPr>
          <w:rFonts w:ascii="Gill Sans MT" w:hAnsi="Gill Sans MT" w:cstheme="minorBidi"/>
          <w:color w:val="auto"/>
          <w:sz w:val="22"/>
          <w:szCs w:val="22"/>
        </w:rPr>
        <w:t>for example,</w:t>
      </w:r>
      <w:r w:rsidRPr="006A7526">
        <w:rPr>
          <w:rFonts w:ascii="Gill Sans MT" w:hAnsi="Gill Sans MT" w:cstheme="minorBidi"/>
          <w:color w:val="auto"/>
          <w:sz w:val="22"/>
          <w:szCs w:val="22"/>
        </w:rPr>
        <w:t xml:space="preserve"> bulletins, meetings, notice board, or social media).</w:t>
      </w:r>
    </w:p>
    <w:p w14:paraId="6FF6D3FB" w14:textId="11A05622" w:rsidR="00A54BCE" w:rsidRPr="006A7526" w:rsidRDefault="00A54BCE"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Ensure a list of emergency and staff contact numbers</w:t>
      </w:r>
      <w:r w:rsidR="006A7526" w:rsidRPr="006A7526">
        <w:rPr>
          <w:rFonts w:ascii="Gill Sans MT" w:hAnsi="Gill Sans MT" w:cstheme="minorBidi"/>
          <w:color w:val="auto"/>
          <w:sz w:val="22"/>
          <w:szCs w:val="22"/>
        </w:rPr>
        <w:t xml:space="preserve"> is available to all staff. </w:t>
      </w:r>
    </w:p>
    <w:p w14:paraId="00B990BC" w14:textId="4D765922" w:rsidR="00A54BCE" w:rsidRPr="006A7526" w:rsidRDefault="00A54BCE"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Ensure you have an appropriate number of staff trained in first aid</w:t>
      </w:r>
      <w:r w:rsidR="007D12C8" w:rsidRPr="006A7526">
        <w:rPr>
          <w:rFonts w:ascii="Gill Sans MT" w:hAnsi="Gill Sans MT" w:cstheme="minorBidi"/>
          <w:color w:val="auto"/>
          <w:sz w:val="22"/>
          <w:szCs w:val="22"/>
        </w:rPr>
        <w:t>. Make sure that they know the symptoms and first aid treatment for heat stress, heat exhaustion and heat stroke</w:t>
      </w:r>
      <w:r w:rsidRPr="006A7526">
        <w:rPr>
          <w:rFonts w:ascii="Gill Sans MT" w:hAnsi="Gill Sans MT" w:cstheme="minorBidi"/>
          <w:color w:val="auto"/>
          <w:sz w:val="22"/>
          <w:szCs w:val="22"/>
        </w:rPr>
        <w:t xml:space="preserve"> and that the </w:t>
      </w:r>
      <w:r w:rsidR="007D12C8" w:rsidRPr="006A7526">
        <w:rPr>
          <w:rFonts w:ascii="Gill Sans MT" w:hAnsi="Gill Sans MT" w:cstheme="minorBidi"/>
          <w:color w:val="auto"/>
          <w:sz w:val="22"/>
          <w:szCs w:val="22"/>
        </w:rPr>
        <w:t>contents of your first aid kit are</w:t>
      </w:r>
      <w:r w:rsidRPr="006A7526">
        <w:rPr>
          <w:rFonts w:ascii="Gill Sans MT" w:hAnsi="Gill Sans MT" w:cstheme="minorBidi"/>
          <w:color w:val="auto"/>
          <w:sz w:val="22"/>
          <w:szCs w:val="22"/>
        </w:rPr>
        <w:t xml:space="preserve"> regularly checked and stocked. Further information about first aid requirements is available from </w:t>
      </w:r>
      <w:proofErr w:type="spellStart"/>
      <w:r w:rsidRPr="006A7526">
        <w:rPr>
          <w:rFonts w:ascii="Gill Sans MT" w:hAnsi="Gill Sans MT" w:cstheme="minorBidi"/>
          <w:color w:val="auto"/>
          <w:sz w:val="22"/>
          <w:szCs w:val="22"/>
        </w:rPr>
        <w:t>WorkSafe</w:t>
      </w:r>
      <w:proofErr w:type="spellEnd"/>
      <w:r w:rsidRPr="006A7526">
        <w:rPr>
          <w:rFonts w:ascii="Gill Sans MT" w:hAnsi="Gill Sans MT" w:cstheme="minorBidi"/>
          <w:color w:val="auto"/>
          <w:sz w:val="22"/>
          <w:szCs w:val="22"/>
        </w:rPr>
        <w:t xml:space="preserve"> Tasmania </w:t>
      </w:r>
      <w:hyperlink r:id="rId15" w:history="1">
        <w:r w:rsidR="006A7526" w:rsidRPr="006A7526">
          <w:rPr>
            <w:rStyle w:val="Hyperlink"/>
            <w:rFonts w:ascii="Gill Sans MT" w:hAnsi="Gill Sans MT" w:cstheme="minorBidi"/>
            <w:sz w:val="22"/>
            <w:szCs w:val="22"/>
          </w:rPr>
          <w:t>www.worksafe.tas.gov.au</w:t>
        </w:r>
      </w:hyperlink>
    </w:p>
    <w:p w14:paraId="462FDA16" w14:textId="53F29BDC" w:rsidR="007D12C8" w:rsidRPr="006A7526" w:rsidRDefault="007D12C8"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Ensure staff and guests know to stay hydrated during periods of extreme heat. It is recommended that individuals drink two to three litres of water a day</w:t>
      </w:r>
      <w:r w:rsidR="00111D61">
        <w:rPr>
          <w:rFonts w:ascii="Gill Sans MT" w:hAnsi="Gill Sans MT" w:cstheme="minorBidi"/>
          <w:color w:val="auto"/>
          <w:sz w:val="22"/>
          <w:szCs w:val="22"/>
        </w:rPr>
        <w:t>,</w:t>
      </w:r>
      <w:r w:rsidRPr="006A7526">
        <w:rPr>
          <w:rFonts w:ascii="Gill Sans MT" w:hAnsi="Gill Sans MT" w:cstheme="minorBidi"/>
          <w:color w:val="auto"/>
          <w:sz w:val="22"/>
          <w:szCs w:val="22"/>
        </w:rPr>
        <w:t xml:space="preserve"> even if they do not feel thirsty.</w:t>
      </w:r>
    </w:p>
    <w:p w14:paraId="7B582CE2" w14:textId="77777777" w:rsidR="007D12C8" w:rsidRPr="006A7526" w:rsidRDefault="007D12C8"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 xml:space="preserve">If staff members are required to wear uniforms or personal protective clothing during periods of extreme heat, provide lightweight, light coloured options. </w:t>
      </w:r>
    </w:p>
    <w:p w14:paraId="4CA4452E" w14:textId="071FBFB6" w:rsidR="007D12C8" w:rsidRPr="006A7526" w:rsidRDefault="007D12C8"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If required to work outdoors, provide staff with adequate personal protective equipment (</w:t>
      </w:r>
      <w:r w:rsidR="005A3F5B">
        <w:rPr>
          <w:rFonts w:ascii="Gill Sans MT" w:hAnsi="Gill Sans MT" w:cstheme="minorBidi"/>
          <w:color w:val="auto"/>
          <w:sz w:val="22"/>
          <w:szCs w:val="22"/>
        </w:rPr>
        <w:t>for example,</w:t>
      </w:r>
      <w:r w:rsidRPr="006A7526">
        <w:rPr>
          <w:rFonts w:ascii="Gill Sans MT" w:hAnsi="Gill Sans MT" w:cstheme="minorBidi"/>
          <w:color w:val="auto"/>
          <w:sz w:val="22"/>
          <w:szCs w:val="22"/>
        </w:rPr>
        <w:t xml:space="preserve"> hat, sunglasses, </w:t>
      </w:r>
      <w:proofErr w:type="gramStart"/>
      <w:r w:rsidRPr="006A7526">
        <w:rPr>
          <w:rFonts w:ascii="Gill Sans MT" w:hAnsi="Gill Sans MT" w:cstheme="minorBidi"/>
          <w:color w:val="auto"/>
          <w:sz w:val="22"/>
          <w:szCs w:val="22"/>
        </w:rPr>
        <w:t>sunscreen</w:t>
      </w:r>
      <w:proofErr w:type="gramEnd"/>
      <w:r w:rsidRPr="006A7526">
        <w:rPr>
          <w:rFonts w:ascii="Gill Sans MT" w:hAnsi="Gill Sans MT" w:cstheme="minorBidi"/>
          <w:color w:val="auto"/>
          <w:sz w:val="22"/>
          <w:szCs w:val="22"/>
        </w:rPr>
        <w:t xml:space="preserve">). Consider whether it is </w:t>
      </w:r>
      <w:r w:rsidR="0031255F" w:rsidRPr="006A7526">
        <w:rPr>
          <w:rFonts w:ascii="Gill Sans MT" w:hAnsi="Gill Sans MT" w:cstheme="minorBidi"/>
          <w:color w:val="auto"/>
          <w:sz w:val="22"/>
          <w:szCs w:val="22"/>
        </w:rPr>
        <w:t>safe to work on high heat days.</w:t>
      </w:r>
    </w:p>
    <w:p w14:paraId="68AA59C8" w14:textId="7BD7F00A" w:rsidR="007D12C8" w:rsidRDefault="007D12C8" w:rsidP="00ED1363">
      <w:pPr>
        <w:pStyle w:val="Default"/>
        <w:numPr>
          <w:ilvl w:val="0"/>
          <w:numId w:val="3"/>
        </w:numPr>
        <w:spacing w:before="120" w:after="60" w:line="23" w:lineRule="atLeast"/>
        <w:ind w:left="426" w:hanging="426"/>
        <w:rPr>
          <w:rFonts w:ascii="Gill Sans MT" w:hAnsi="Gill Sans MT" w:cstheme="minorBidi"/>
          <w:color w:val="auto"/>
          <w:sz w:val="22"/>
          <w:szCs w:val="22"/>
        </w:rPr>
      </w:pPr>
      <w:r w:rsidRPr="006A7526">
        <w:rPr>
          <w:rFonts w:ascii="Gill Sans MT" w:hAnsi="Gill Sans MT" w:cstheme="minorBidi"/>
          <w:color w:val="auto"/>
          <w:sz w:val="22"/>
          <w:szCs w:val="22"/>
        </w:rPr>
        <w:t xml:space="preserve">Contact your suppliers during periods of extreme heat to confirm whether their deliveries and movements </w:t>
      </w:r>
      <w:r w:rsidR="00111D61">
        <w:rPr>
          <w:rFonts w:ascii="Gill Sans MT" w:hAnsi="Gill Sans MT" w:cstheme="minorBidi"/>
          <w:color w:val="auto"/>
          <w:sz w:val="22"/>
          <w:szCs w:val="22"/>
        </w:rPr>
        <w:t>will be</w:t>
      </w:r>
      <w:r w:rsidRPr="006A7526">
        <w:rPr>
          <w:rFonts w:ascii="Gill Sans MT" w:hAnsi="Gill Sans MT" w:cstheme="minorBidi"/>
          <w:color w:val="auto"/>
          <w:sz w:val="22"/>
          <w:szCs w:val="22"/>
        </w:rPr>
        <w:t xml:space="preserve"> disrupted.</w:t>
      </w:r>
      <w:r w:rsidR="00986A11" w:rsidRPr="006A7526">
        <w:rPr>
          <w:rFonts w:ascii="Gill Sans MT" w:hAnsi="Gill Sans MT" w:cstheme="minorBidi"/>
          <w:color w:val="auto"/>
          <w:sz w:val="22"/>
          <w:szCs w:val="22"/>
        </w:rPr>
        <w:t xml:space="preserve"> </w:t>
      </w:r>
    </w:p>
    <w:p w14:paraId="22CA8C7B" w14:textId="77777777" w:rsidR="005A3F5B" w:rsidRPr="006A7526" w:rsidRDefault="005A3F5B" w:rsidP="00CA43D1">
      <w:pPr>
        <w:pStyle w:val="Default"/>
        <w:spacing w:before="120" w:after="60" w:line="23" w:lineRule="atLeast"/>
        <w:ind w:left="426"/>
        <w:rPr>
          <w:rFonts w:ascii="Gill Sans MT" w:hAnsi="Gill Sans MT" w:cstheme="minorBidi"/>
          <w:color w:val="auto"/>
          <w:sz w:val="22"/>
          <w:szCs w:val="22"/>
        </w:rPr>
      </w:pPr>
    </w:p>
    <w:p w14:paraId="30652E94" w14:textId="50464CA9" w:rsidR="00A54BCE" w:rsidRPr="009B2A62" w:rsidRDefault="007D12C8" w:rsidP="006A7526">
      <w:pPr>
        <w:spacing w:before="120" w:line="23" w:lineRule="atLeast"/>
        <w:rPr>
          <w:rFonts w:ascii="Gill Sans MT" w:hAnsi="Gill Sans MT"/>
        </w:rPr>
      </w:pPr>
      <w:r w:rsidRPr="006A7526">
        <w:rPr>
          <w:rFonts w:ascii="Gill Sans MT" w:hAnsi="Gill Sans MT"/>
        </w:rPr>
        <w:t xml:space="preserve">During an emergency, keep yourself, your staff and guests updated by checking the </w:t>
      </w:r>
      <w:proofErr w:type="spellStart"/>
      <w:r w:rsidRPr="006A7526">
        <w:rPr>
          <w:rFonts w:ascii="Gill Sans MT" w:hAnsi="Gill Sans MT"/>
        </w:rPr>
        <w:t>TasAlert</w:t>
      </w:r>
      <w:proofErr w:type="spellEnd"/>
      <w:r w:rsidRPr="006A7526">
        <w:rPr>
          <w:rFonts w:ascii="Gill Sans MT" w:hAnsi="Gill Sans MT"/>
        </w:rPr>
        <w:t xml:space="preserve"> website </w:t>
      </w:r>
      <w:hyperlink r:id="rId16" w:history="1">
        <w:r w:rsidR="006A7526" w:rsidRPr="006A7526">
          <w:rPr>
            <w:rStyle w:val="Hyperlink"/>
            <w:rFonts w:ascii="Gill Sans MT" w:hAnsi="Gill Sans MT"/>
          </w:rPr>
          <w:t>www.alert.tas.gov.au</w:t>
        </w:r>
      </w:hyperlink>
      <w:r w:rsidR="006A7526">
        <w:t xml:space="preserve"> </w:t>
      </w:r>
      <w:proofErr w:type="gramStart"/>
      <w:r w:rsidRPr="007D12C8">
        <w:rPr>
          <w:rFonts w:ascii="Gill Sans MT" w:hAnsi="Gill Sans MT"/>
        </w:rPr>
        <w:t>In</w:t>
      </w:r>
      <w:proofErr w:type="gramEnd"/>
      <w:r w:rsidRPr="007D12C8">
        <w:rPr>
          <w:rFonts w:ascii="Gill Sans MT" w:hAnsi="Gill Sans MT"/>
        </w:rPr>
        <w:t xml:space="preserve"> periods of extreme heat, avoid strenuous activities, and keep hydrated. Cool your</w:t>
      </w:r>
      <w:r w:rsidR="0031255F">
        <w:rPr>
          <w:rFonts w:ascii="Gill Sans MT" w:hAnsi="Gill Sans MT"/>
        </w:rPr>
        <w:t xml:space="preserve"> </w:t>
      </w:r>
      <w:r w:rsidRPr="007D12C8">
        <w:rPr>
          <w:rFonts w:ascii="Gill Sans MT" w:hAnsi="Gill Sans MT"/>
        </w:rPr>
        <w:t xml:space="preserve">property by keeping curtains and blinds closed during the day and where possible, allow ventilation </w:t>
      </w:r>
      <w:r w:rsidR="0031255F">
        <w:rPr>
          <w:rFonts w:ascii="Gill Sans MT" w:hAnsi="Gill Sans MT"/>
        </w:rPr>
        <w:t>over</w:t>
      </w:r>
      <w:r w:rsidRPr="007D12C8">
        <w:rPr>
          <w:rFonts w:ascii="Gill Sans MT" w:hAnsi="Gill Sans MT"/>
        </w:rPr>
        <w:t>night.</w:t>
      </w:r>
    </w:p>
    <w:sectPr w:rsidR="00A54BCE" w:rsidRPr="009B2A62" w:rsidSect="00CA43D1">
      <w:headerReference w:type="default" r:id="rId17"/>
      <w:footerReference w:type="default" r:id="rId18"/>
      <w:headerReference w:type="first" r:id="rId19"/>
      <w:pgSz w:w="11906" w:h="16838"/>
      <w:pgMar w:top="1276" w:right="566" w:bottom="1440" w:left="567" w:header="708" w:footer="20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AFB2B" w14:textId="77777777" w:rsidR="00006034" w:rsidRDefault="00006034" w:rsidP="00646C1E">
      <w:pPr>
        <w:spacing w:after="0" w:line="240" w:lineRule="auto"/>
      </w:pPr>
      <w:r>
        <w:separator/>
      </w:r>
    </w:p>
  </w:endnote>
  <w:endnote w:type="continuationSeparator" w:id="0">
    <w:p w14:paraId="019C4179" w14:textId="77777777" w:rsidR="00006034" w:rsidRDefault="00006034"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3EE9" w14:textId="70A02763" w:rsidR="00111D61" w:rsidRPr="00111D61" w:rsidRDefault="00111D61" w:rsidP="00111D61">
    <w:pPr>
      <w:spacing w:after="0" w:line="240" w:lineRule="auto"/>
      <w:rPr>
        <w:rFonts w:ascii="Gill Sans MT" w:eastAsia="Times New Roman" w:hAnsi="Gill Sans MT" w:cs="Arial"/>
        <w:sz w:val="16"/>
        <w:szCs w:val="24"/>
        <w:lang w:eastAsia="en-AU"/>
      </w:rPr>
    </w:pPr>
    <w:r w:rsidRPr="00111D61">
      <w:rPr>
        <w:rFonts w:ascii="Gill Sans MT" w:eastAsia="Times New Roman" w:hAnsi="Gill Sans MT" w:cs="Arial"/>
        <w:sz w:val="16"/>
        <w:szCs w:val="24"/>
        <w:lang w:eastAsia="en-AU"/>
      </w:rPr>
      <w:t xml:space="preserve">This </w:t>
    </w:r>
    <w:r w:rsidRPr="00FA7189">
      <w:rPr>
        <w:rFonts w:ascii="Gill Sans MT" w:eastAsia="Times New Roman" w:hAnsi="Gill Sans MT" w:cs="Arial"/>
        <w:sz w:val="16"/>
        <w:szCs w:val="24"/>
        <w:lang w:eastAsia="en-AU"/>
      </w:rPr>
      <w:t>checklist</w:t>
    </w:r>
    <w:r w:rsidRPr="00111D61">
      <w:rPr>
        <w:rFonts w:ascii="Gill Sans MT" w:eastAsia="Times New Roman" w:hAnsi="Gill Sans MT" w:cs="Arial"/>
        <w:sz w:val="16"/>
        <w:szCs w:val="24"/>
        <w:lang w:eastAsia="en-AU"/>
      </w:rPr>
      <w:t xml:space="preserve"> and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2E197100" w14:textId="6AFA1F9D" w:rsidR="00111D61" w:rsidRPr="00111D61" w:rsidRDefault="00111D61" w:rsidP="00111D61">
    <w:pPr>
      <w:spacing w:after="0" w:line="240" w:lineRule="auto"/>
      <w:rPr>
        <w:rFonts w:ascii="Gill Sans MT" w:eastAsia="Times New Roman" w:hAnsi="Gill Sans MT" w:cs="Arial"/>
        <w:sz w:val="16"/>
        <w:szCs w:val="24"/>
        <w:lang w:eastAsia="en-AU"/>
      </w:rPr>
    </w:pPr>
  </w:p>
  <w:p w14:paraId="2110C653" w14:textId="569A72B0" w:rsidR="00111D61" w:rsidRPr="00111D61" w:rsidRDefault="00111D61" w:rsidP="00111D61">
    <w:pPr>
      <w:spacing w:after="0" w:line="240" w:lineRule="auto"/>
      <w:rPr>
        <w:rFonts w:ascii="Gill Sans MT" w:eastAsia="Times New Roman" w:hAnsi="Gill Sans MT" w:cs="Arial"/>
        <w:sz w:val="16"/>
        <w:szCs w:val="24"/>
        <w:lang w:eastAsia="en-AU"/>
      </w:rPr>
    </w:pPr>
    <w:r w:rsidRPr="00111D61">
      <w:rPr>
        <w:rFonts w:ascii="Gill Sans MT" w:eastAsia="Times New Roman" w:hAnsi="Gill Sans MT" w:cs="Arial"/>
        <w:sz w:val="16"/>
        <w:szCs w:val="24"/>
        <w:lang w:eastAsia="en-AU"/>
      </w:rPr>
      <w:t xml:space="preserve">The State or its officers, employees and agents do not accept any liability to any person however arising, including liability for negligence, for any loss in connection with or arising out of any use or reliance upon the Information. </w:t>
    </w:r>
  </w:p>
  <w:p w14:paraId="1B950FE8" w14:textId="7F89173E" w:rsidR="00111D61" w:rsidRPr="00111D61" w:rsidRDefault="00111D61" w:rsidP="00111D61">
    <w:pPr>
      <w:spacing w:after="0" w:line="240" w:lineRule="auto"/>
      <w:rPr>
        <w:rFonts w:ascii="Gill Sans MT" w:eastAsia="Times New Roman" w:hAnsi="Gill Sans MT" w:cs="Arial"/>
        <w:sz w:val="16"/>
        <w:szCs w:val="24"/>
        <w:lang w:eastAsia="en-AU"/>
      </w:rPr>
    </w:pPr>
  </w:p>
  <w:p w14:paraId="40900223" w14:textId="606F35C0" w:rsidR="00111D61" w:rsidRPr="00111D61" w:rsidRDefault="00111D61" w:rsidP="00111D61">
    <w:pPr>
      <w:spacing w:after="0" w:line="240" w:lineRule="auto"/>
      <w:rPr>
        <w:rFonts w:ascii="Gill Sans MT" w:eastAsia="Times New Roman" w:hAnsi="Gill Sans MT" w:cs="Arial"/>
        <w:color w:val="FF0000"/>
        <w:sz w:val="16"/>
        <w:szCs w:val="24"/>
        <w:lang w:eastAsia="en-AU"/>
      </w:rPr>
    </w:pPr>
    <w:r w:rsidRPr="00111D61">
      <w:rPr>
        <w:rFonts w:ascii="Gill Sans MT" w:eastAsia="Times New Roman" w:hAnsi="Gill Sans MT" w:cs="Arial"/>
        <w:sz w:val="16"/>
        <w:szCs w:val="24"/>
        <w:lang w:eastAsia="en-AU"/>
      </w:rPr>
      <w:t xml:space="preserve">This Information has been produced with funding provided under the Natural Disaster Resilience Program. </w:t>
    </w:r>
  </w:p>
  <w:p w14:paraId="6FAEBDCC" w14:textId="256DF652" w:rsidR="00111D61" w:rsidRPr="00111D61" w:rsidRDefault="000A6EE9" w:rsidP="00111D61">
    <w:pPr>
      <w:spacing w:after="0" w:line="240" w:lineRule="auto"/>
      <w:rPr>
        <w:rFonts w:ascii="Arial" w:eastAsia="Times New Roman" w:hAnsi="Arial" w:cs="Arial"/>
        <w:sz w:val="16"/>
        <w:szCs w:val="24"/>
        <w:lang w:eastAsia="en-AU"/>
      </w:rPr>
    </w:pPr>
    <w:r>
      <w:rPr>
        <w:rFonts w:ascii="Times New Roman" w:eastAsia="Times New Roman" w:hAnsi="Times New Roman" w:cs="Times New Roman"/>
        <w:noProof/>
        <w:sz w:val="24"/>
        <w:szCs w:val="24"/>
        <w:lang w:eastAsia="en-AU"/>
      </w:rPr>
      <w:drawing>
        <wp:anchor distT="0" distB="0" distL="114300" distR="114300" simplePos="0" relativeHeight="251661312" behindDoc="1" locked="0" layoutInCell="1" allowOverlap="1" wp14:anchorId="59F541B1" wp14:editId="3BF43F11">
          <wp:simplePos x="0" y="0"/>
          <wp:positionH relativeFrom="column">
            <wp:posOffset>-340995</wp:posOffset>
          </wp:positionH>
          <wp:positionV relativeFrom="paragraph">
            <wp:posOffset>159385</wp:posOffset>
          </wp:positionV>
          <wp:extent cx="7515225" cy="118173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5225" cy="1181735"/>
                  </a:xfrm>
                  <a:prstGeom prst="rect">
                    <a:avLst/>
                  </a:prstGeom>
                </pic:spPr>
              </pic:pic>
            </a:graphicData>
          </a:graphic>
          <wp14:sizeRelH relativeFrom="page">
            <wp14:pctWidth>0</wp14:pctWidth>
          </wp14:sizeRelH>
          <wp14:sizeRelV relativeFrom="page">
            <wp14:pctHeight>0</wp14:pctHeight>
          </wp14:sizeRelV>
        </wp:anchor>
      </w:drawing>
    </w:r>
  </w:p>
  <w:p w14:paraId="5552D11A" w14:textId="231D400B" w:rsidR="00111D61" w:rsidRDefault="00111D61" w:rsidP="00CA43D1">
    <w:pPr>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188BC" w14:textId="77777777" w:rsidR="00006034" w:rsidRDefault="00006034" w:rsidP="00646C1E">
      <w:pPr>
        <w:spacing w:after="0" w:line="240" w:lineRule="auto"/>
      </w:pPr>
      <w:r>
        <w:separator/>
      </w:r>
    </w:p>
  </w:footnote>
  <w:footnote w:type="continuationSeparator" w:id="0">
    <w:p w14:paraId="5F90DD00" w14:textId="77777777" w:rsidR="00006034" w:rsidRDefault="00006034"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3EBC" w14:textId="5FECED45" w:rsidR="00646C1E" w:rsidRDefault="009B2A62">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7728" behindDoc="0" locked="0" layoutInCell="1" allowOverlap="1" wp14:anchorId="74B73EBD" wp14:editId="74B73EBE">
              <wp:simplePos x="0" y="0"/>
              <wp:positionH relativeFrom="column">
                <wp:posOffset>-10109</wp:posOffset>
              </wp:positionH>
              <wp:positionV relativeFrom="paragraph">
                <wp:posOffset>997941</wp:posOffset>
              </wp:positionV>
              <wp:extent cx="6839712"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712" cy="365760"/>
                      </a:xfrm>
                      <a:prstGeom prst="rect">
                        <a:avLst/>
                      </a:prstGeom>
                      <a:noFill/>
                      <a:ln w="9525">
                        <a:noFill/>
                        <a:miter lim="800000"/>
                        <a:headEnd/>
                        <a:tailEnd/>
                      </a:ln>
                    </wps:spPr>
                    <wps:txbx>
                      <w:txbxContent>
                        <w:p w14:paraId="74B73EC1" w14:textId="26475D0A" w:rsidR="009B2A62" w:rsidRPr="009B2A62" w:rsidRDefault="009B2A62" w:rsidP="009B2A62">
                          <w:pPr>
                            <w:jc w:val="center"/>
                            <w:rPr>
                              <w:rFonts w:ascii="Gill Sans MT" w:hAnsi="Gill Sans MT"/>
                              <w:color w:val="FFFFFF" w:themeColor="background1"/>
                              <w:sz w:val="32"/>
                            </w:rPr>
                          </w:pPr>
                          <w:r w:rsidRPr="009B2A62">
                            <w:rPr>
                              <w:rFonts w:ascii="Gill Sans MT" w:hAnsi="Gill Sans MT"/>
                              <w:color w:val="FFFFFF" w:themeColor="background1"/>
                              <w:sz w:val="32"/>
                            </w:rPr>
                            <w:t xml:space="preserve">Disaster Resilience: </w:t>
                          </w:r>
                          <w:r w:rsidR="003640B8">
                            <w:rPr>
                              <w:rFonts w:ascii="Gill Sans MT" w:hAnsi="Gill Sans MT"/>
                              <w:color w:val="FFFFFF" w:themeColor="background1"/>
                              <w:sz w:val="32"/>
                            </w:rPr>
                            <w:t>Heatwave</w:t>
                          </w:r>
                          <w:r w:rsidR="00986A11">
                            <w:rPr>
                              <w:rFonts w:ascii="Gill Sans MT" w:hAnsi="Gill Sans MT"/>
                              <w:color w:val="FFFFFF" w:themeColor="background1"/>
                              <w:sz w:val="32"/>
                            </w:rPr>
                            <w:t xml:space="preserve"> </w:t>
                          </w:r>
                          <w:r w:rsidR="00D64EC9">
                            <w:rPr>
                              <w:rFonts w:ascii="Gill Sans MT" w:hAnsi="Gill Sans MT"/>
                              <w:color w:val="FFFFFF" w:themeColor="background1"/>
                              <w:sz w:val="32"/>
                            </w:rPr>
                            <w:t xml:space="preserve">preparation checklist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4B73EBD" id="_x0000_t202" coordsize="21600,21600" o:spt="202" path="m,l,21600r21600,l21600,xe">
              <v:stroke joinstyle="miter"/>
              <v:path gradientshapeok="t" o:connecttype="rect"/>
            </v:shapetype>
            <v:shape id="Text Box 2" o:spid="_x0000_s1026" type="#_x0000_t202" style="position:absolute;margin-left:-.8pt;margin-top:78.6pt;width:538.5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" filled="f" stroked="f">
              <v:textbox>
                <w:txbxContent>
                  <w:p w14:paraId="74B73EC1" w14:textId="26475D0A" w:rsidR="009B2A62" w:rsidRPr="009B2A62" w:rsidRDefault="009B2A62" w:rsidP="009B2A62">
                    <w:pPr>
                      <w:jc w:val="center"/>
                      <w:rPr>
                        <w:rFonts w:ascii="Gill Sans MT" w:hAnsi="Gill Sans MT"/>
                        <w:color w:val="FFFFFF" w:themeColor="background1"/>
                        <w:sz w:val="32"/>
                      </w:rPr>
                    </w:pPr>
                    <w:r w:rsidRPr="009B2A62">
                      <w:rPr>
                        <w:rFonts w:ascii="Gill Sans MT" w:hAnsi="Gill Sans MT"/>
                        <w:color w:val="FFFFFF" w:themeColor="background1"/>
                        <w:sz w:val="32"/>
                      </w:rPr>
                      <w:t xml:space="preserve">Disaster Resilience: </w:t>
                    </w:r>
                    <w:r w:rsidR="003640B8">
                      <w:rPr>
                        <w:rFonts w:ascii="Gill Sans MT" w:hAnsi="Gill Sans MT"/>
                        <w:color w:val="FFFFFF" w:themeColor="background1"/>
                        <w:sz w:val="32"/>
                      </w:rPr>
                      <w:t>Heatwave</w:t>
                    </w:r>
                    <w:r w:rsidR="00986A11">
                      <w:rPr>
                        <w:rFonts w:ascii="Gill Sans MT" w:hAnsi="Gill Sans MT"/>
                        <w:color w:val="FFFFFF" w:themeColor="background1"/>
                        <w:sz w:val="32"/>
                      </w:rPr>
                      <w:t xml:space="preserve"> </w:t>
                    </w:r>
                    <w:r w:rsidR="00D64EC9">
                      <w:rPr>
                        <w:rFonts w:ascii="Gill Sans MT" w:hAnsi="Gill Sans MT"/>
                        <w:color w:val="FFFFFF" w:themeColor="background1"/>
                        <w:sz w:val="32"/>
                      </w:rPr>
                      <w:t xml:space="preserve">preparation checklist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3C448" w14:textId="2FF35405" w:rsidR="006A7526" w:rsidRDefault="006A7526">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60800" behindDoc="0" locked="0" layoutInCell="1" allowOverlap="1" wp14:anchorId="0B3FA8BD" wp14:editId="24EAFF16">
              <wp:simplePos x="0" y="0"/>
              <wp:positionH relativeFrom="column">
                <wp:posOffset>-3810</wp:posOffset>
              </wp:positionH>
              <wp:positionV relativeFrom="paragraph">
                <wp:posOffset>959485</wp:posOffset>
              </wp:positionV>
              <wp:extent cx="6839585" cy="365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7E9DF0AD" w14:textId="6122A9C1" w:rsidR="006A7526" w:rsidRPr="009B2A62" w:rsidRDefault="006A7526" w:rsidP="006A7526">
                          <w:pPr>
                            <w:jc w:val="center"/>
                            <w:rPr>
                              <w:rFonts w:ascii="Gill Sans MT" w:hAnsi="Gill Sans MT"/>
                              <w:color w:val="FFFFFF" w:themeColor="background1"/>
                              <w:sz w:val="32"/>
                            </w:rPr>
                          </w:pPr>
                          <w:r w:rsidRPr="006A7526">
                            <w:rPr>
                              <w:rFonts w:ascii="Gill Sans MT" w:hAnsi="Gill Sans MT"/>
                              <w:color w:val="FFFFFF" w:themeColor="background1"/>
                              <w:sz w:val="32"/>
                            </w:rPr>
                            <w:t xml:space="preserve">Disaster </w:t>
                          </w:r>
                          <w:r w:rsidR="00105F0B">
                            <w:rPr>
                              <w:rFonts w:ascii="Gill Sans MT" w:hAnsi="Gill Sans MT"/>
                              <w:color w:val="FFFFFF" w:themeColor="background1"/>
                              <w:sz w:val="32"/>
                            </w:rPr>
                            <w:t>r</w:t>
                          </w:r>
                          <w:r w:rsidR="00105F0B" w:rsidRPr="006A7526">
                            <w:rPr>
                              <w:rFonts w:ascii="Gill Sans MT" w:hAnsi="Gill Sans MT"/>
                              <w:color w:val="FFFFFF" w:themeColor="background1"/>
                              <w:sz w:val="32"/>
                            </w:rPr>
                            <w:t>esilience</w:t>
                          </w:r>
                          <w:r w:rsidR="007213E9">
                            <w:rPr>
                              <w:rFonts w:ascii="Gill Sans MT" w:hAnsi="Gill Sans MT"/>
                              <w:color w:val="FFFFFF" w:themeColor="background1"/>
                              <w:sz w:val="32"/>
                            </w:rPr>
                            <w:tab/>
                          </w:r>
                          <w:r w:rsidR="007213E9">
                            <w:rPr>
                              <w:rFonts w:ascii="Gill Sans MT" w:hAnsi="Gill Sans MT"/>
                              <w:color w:val="FFFFFF" w:themeColor="background1"/>
                              <w:sz w:val="32"/>
                            </w:rPr>
                            <w:tab/>
                          </w:r>
                          <w:r w:rsidR="007213E9">
                            <w:rPr>
                              <w:rFonts w:ascii="Gill Sans MT" w:hAnsi="Gill Sans MT"/>
                              <w:color w:val="FFFFFF" w:themeColor="background1"/>
                              <w:sz w:val="32"/>
                            </w:rPr>
                            <w:tab/>
                          </w:r>
                          <w:r w:rsidR="007213E9">
                            <w:rPr>
                              <w:rFonts w:ascii="Gill Sans MT" w:hAnsi="Gill Sans MT"/>
                              <w:color w:val="FFFFFF" w:themeColor="background1"/>
                              <w:sz w:val="32"/>
                            </w:rPr>
                            <w:tab/>
                          </w:r>
                          <w:r w:rsidR="007213E9">
                            <w:rPr>
                              <w:rFonts w:ascii="Gill Sans MT" w:hAnsi="Gill Sans MT"/>
                              <w:color w:val="FFFFFF" w:themeColor="background1"/>
                              <w:sz w:val="32"/>
                            </w:rPr>
                            <w:tab/>
                            <w:t xml:space="preserve">     </w:t>
                          </w:r>
                          <w:r w:rsidRPr="006A7526">
                            <w:rPr>
                              <w:rFonts w:ascii="Gill Sans MT" w:hAnsi="Gill Sans MT"/>
                              <w:color w:val="FFFFFF" w:themeColor="background1"/>
                              <w:sz w:val="32"/>
                            </w:rPr>
                            <w:t>Heatwave preparation checklist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B3FA8BD" id="_x0000_t202" coordsize="21600,21600" o:spt="202" path="m,l,21600r21600,l21600,xe">
              <v:stroke joinstyle="miter"/>
              <v:path gradientshapeok="t" o:connecttype="rect"/>
            </v:shapetype>
            <v:shape id="Text Box 3" o:spid="_x0000_s1027" type="#_x0000_t202" style="position:absolute;margin-left:-.3pt;margin-top:75.55pt;width:538.55pt;height:2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" filled="f" stroked="f">
              <v:textbox>
                <w:txbxContent>
                  <w:p w14:paraId="7E9DF0AD" w14:textId="6122A9C1" w:rsidR="006A7526" w:rsidRPr="009B2A62" w:rsidRDefault="006A7526" w:rsidP="006A7526">
                    <w:pPr>
                      <w:jc w:val="center"/>
                      <w:rPr>
                        <w:rFonts w:ascii="Gill Sans MT" w:hAnsi="Gill Sans MT"/>
                        <w:color w:val="FFFFFF" w:themeColor="background1"/>
                        <w:sz w:val="32"/>
                      </w:rPr>
                    </w:pPr>
                    <w:r w:rsidRPr="006A7526">
                      <w:rPr>
                        <w:rFonts w:ascii="Gill Sans MT" w:hAnsi="Gill Sans MT"/>
                        <w:color w:val="FFFFFF" w:themeColor="background1"/>
                        <w:sz w:val="32"/>
                      </w:rPr>
                      <w:t xml:space="preserve">Disaster </w:t>
                    </w:r>
                    <w:r w:rsidR="00105F0B">
                      <w:rPr>
                        <w:rFonts w:ascii="Gill Sans MT" w:hAnsi="Gill Sans MT"/>
                        <w:color w:val="FFFFFF" w:themeColor="background1"/>
                        <w:sz w:val="32"/>
                      </w:rPr>
                      <w:t>r</w:t>
                    </w:r>
                    <w:r w:rsidR="00105F0B" w:rsidRPr="006A7526">
                      <w:rPr>
                        <w:rFonts w:ascii="Gill Sans MT" w:hAnsi="Gill Sans MT"/>
                        <w:color w:val="FFFFFF" w:themeColor="background1"/>
                        <w:sz w:val="32"/>
                      </w:rPr>
                      <w:t>esilience</w:t>
                    </w:r>
                    <w:r w:rsidR="007213E9">
                      <w:rPr>
                        <w:rFonts w:ascii="Gill Sans MT" w:hAnsi="Gill Sans MT"/>
                        <w:color w:val="FFFFFF" w:themeColor="background1"/>
                        <w:sz w:val="32"/>
                      </w:rPr>
                      <w:tab/>
                    </w:r>
                    <w:r w:rsidR="007213E9">
                      <w:rPr>
                        <w:rFonts w:ascii="Gill Sans MT" w:hAnsi="Gill Sans MT"/>
                        <w:color w:val="FFFFFF" w:themeColor="background1"/>
                        <w:sz w:val="32"/>
                      </w:rPr>
                      <w:tab/>
                    </w:r>
                    <w:r w:rsidR="007213E9">
                      <w:rPr>
                        <w:rFonts w:ascii="Gill Sans MT" w:hAnsi="Gill Sans MT"/>
                        <w:color w:val="FFFFFF" w:themeColor="background1"/>
                        <w:sz w:val="32"/>
                      </w:rPr>
                      <w:tab/>
                    </w:r>
                    <w:r w:rsidR="007213E9">
                      <w:rPr>
                        <w:rFonts w:ascii="Gill Sans MT" w:hAnsi="Gill Sans MT"/>
                        <w:color w:val="FFFFFF" w:themeColor="background1"/>
                        <w:sz w:val="32"/>
                      </w:rPr>
                      <w:tab/>
                    </w:r>
                    <w:r w:rsidR="007213E9">
                      <w:rPr>
                        <w:rFonts w:ascii="Gill Sans MT" w:hAnsi="Gill Sans MT"/>
                        <w:color w:val="FFFFFF" w:themeColor="background1"/>
                        <w:sz w:val="32"/>
                      </w:rPr>
                      <w:tab/>
                      <w:t xml:space="preserve">     </w:t>
                    </w:r>
                    <w:r w:rsidRPr="006A7526">
                      <w:rPr>
                        <w:rFonts w:ascii="Gill Sans MT" w:hAnsi="Gill Sans MT"/>
                        <w:color w:val="FFFFFF" w:themeColor="background1"/>
                        <w:sz w:val="32"/>
                      </w:rPr>
                      <w:t>Heatwave preparation checklist</w:t>
                    </w:r>
                  </w:p>
                </w:txbxContent>
              </v:textbox>
            </v:shape>
          </w:pict>
        </mc:Fallback>
      </mc:AlternateContent>
    </w:r>
    <w:r>
      <w:rPr>
        <w:noProof/>
        <w:lang w:eastAsia="en-AU"/>
      </w:rPr>
      <w:drawing>
        <wp:anchor distT="0" distB="0" distL="114300" distR="114300" simplePos="0" relativeHeight="251662848" behindDoc="1" locked="0" layoutInCell="1" allowOverlap="1" wp14:anchorId="497FDDBF" wp14:editId="2C2404D5">
          <wp:simplePos x="0" y="0"/>
          <wp:positionH relativeFrom="column">
            <wp:posOffset>-368000</wp:posOffset>
          </wp:positionH>
          <wp:positionV relativeFrom="paragraph">
            <wp:posOffset>-464628</wp:posOffset>
          </wp:positionV>
          <wp:extent cx="7567371" cy="10702138"/>
          <wp:effectExtent l="0" t="0" r="0" b="444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7D3BB3"/>
    <w:multiLevelType w:val="hybridMultilevel"/>
    <w:tmpl w:val="C4DA8E1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BE4719"/>
    <w:multiLevelType w:val="hybridMultilevel"/>
    <w:tmpl w:val="A674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
  </w:num>
  <w:num w:numId="4">
    <w:abstractNumId w:val="5"/>
  </w:num>
  <w:num w:numId="5">
    <w:abstractNumId w:val="4"/>
  </w:num>
  <w:num w:numId="6">
    <w:abstractNumId w:val="0"/>
  </w:num>
  <w:num w:numId="7">
    <w:abstractNumId w:val="8"/>
  </w:num>
  <w:num w:numId="8">
    <w:abstractNumId w:val="10"/>
  </w:num>
  <w:num w:numId="9">
    <w:abstractNumId w:val="12"/>
  </w:num>
  <w:num w:numId="10">
    <w:abstractNumId w:val="7"/>
  </w:num>
  <w:num w:numId="11">
    <w:abstractNumId w:val="6"/>
  </w:num>
  <w:num w:numId="12">
    <w:abstractNumId w:val="9"/>
  </w:num>
  <w:num w:numId="13">
    <w:abstractNumId w:val="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06034"/>
    <w:rsid w:val="00086D74"/>
    <w:rsid w:val="000A6EE9"/>
    <w:rsid w:val="00105F0B"/>
    <w:rsid w:val="00111D61"/>
    <w:rsid w:val="001A19E5"/>
    <w:rsid w:val="0031255F"/>
    <w:rsid w:val="003640B8"/>
    <w:rsid w:val="00374578"/>
    <w:rsid w:val="003D21BA"/>
    <w:rsid w:val="003D29A7"/>
    <w:rsid w:val="003F3820"/>
    <w:rsid w:val="004204D7"/>
    <w:rsid w:val="00431A00"/>
    <w:rsid w:val="00453915"/>
    <w:rsid w:val="004A0844"/>
    <w:rsid w:val="004B41D0"/>
    <w:rsid w:val="00515367"/>
    <w:rsid w:val="005A3F5B"/>
    <w:rsid w:val="00646C1E"/>
    <w:rsid w:val="006A7526"/>
    <w:rsid w:val="00704DC8"/>
    <w:rsid w:val="00714CEB"/>
    <w:rsid w:val="00716C1D"/>
    <w:rsid w:val="007213E9"/>
    <w:rsid w:val="00760C6F"/>
    <w:rsid w:val="007D12C8"/>
    <w:rsid w:val="008474A8"/>
    <w:rsid w:val="00986A11"/>
    <w:rsid w:val="009B2A62"/>
    <w:rsid w:val="009D7491"/>
    <w:rsid w:val="009F06E3"/>
    <w:rsid w:val="00A103E9"/>
    <w:rsid w:val="00A54BCE"/>
    <w:rsid w:val="00A741A0"/>
    <w:rsid w:val="00B42306"/>
    <w:rsid w:val="00B6254D"/>
    <w:rsid w:val="00B73F93"/>
    <w:rsid w:val="00C71264"/>
    <w:rsid w:val="00CA43D1"/>
    <w:rsid w:val="00D64EC9"/>
    <w:rsid w:val="00EC4180"/>
    <w:rsid w:val="00ED1363"/>
    <w:rsid w:val="00ED48E8"/>
    <w:rsid w:val="00FA7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B73EA8"/>
  <w15:docId w15:val="{64E96DC6-A587-4DF6-A217-EA0414C5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11D61"/>
    <w:rPr>
      <w:color w:val="800080" w:themeColor="followedHyperlink"/>
      <w:u w:val="single"/>
    </w:rPr>
  </w:style>
  <w:style w:type="paragraph" w:styleId="Revision">
    <w:name w:val="Revision"/>
    <w:hidden/>
    <w:uiPriority w:val="99"/>
    <w:semiHidden/>
    <w:rsid w:val="00714C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usiness.ta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hhs.tas.gov.au/publichealth/aler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lert.tas.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hhs.tas.gov.au/publichealth/alerts" TargetMode="External"/><Relationship Id="rId5" Type="http://schemas.openxmlformats.org/officeDocument/2006/relationships/numbering" Target="numbering.xml"/><Relationship Id="rId15" Type="http://schemas.openxmlformats.org/officeDocument/2006/relationships/hyperlink" Target="http://www.worksafe.tas.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asalert.ta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2.xml><?xml version="1.0" encoding="utf-8"?>
<ds:datastoreItem xmlns:ds="http://schemas.openxmlformats.org/officeDocument/2006/customXml" ds:itemID="{694197A2-CD24-4C06-849D-57C232CF8491}">
  <ds:schemaRef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8B73CEF-8E78-4C62-9EFE-F5C832B2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15</cp:revision>
  <cp:lastPrinted>2015-09-09T04:33:00Z</cp:lastPrinted>
  <dcterms:created xsi:type="dcterms:W3CDTF">2015-08-31T05:30:00Z</dcterms:created>
  <dcterms:modified xsi:type="dcterms:W3CDTF">2015-10-18T23:35:00Z</dcterms:modified>
</cp:coreProperties>
</file>