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8F043" w14:textId="77777777" w:rsidR="00E77D11" w:rsidRDefault="00E77D11" w:rsidP="00E77D11">
      <w:pPr>
        <w:pStyle w:val="Default"/>
        <w:spacing w:line="23" w:lineRule="atLeast"/>
        <w:rPr>
          <w:rFonts w:ascii="Gill Sans MT" w:hAnsi="Gill Sans MT"/>
          <w:color w:val="auto"/>
          <w:sz w:val="32"/>
          <w:szCs w:val="22"/>
        </w:rPr>
      </w:pPr>
    </w:p>
    <w:p w14:paraId="47D5E38D" w14:textId="77777777" w:rsidR="00E77D11" w:rsidRDefault="00E77D11" w:rsidP="00E77D11">
      <w:pPr>
        <w:pStyle w:val="Default"/>
        <w:spacing w:line="23" w:lineRule="atLeast"/>
        <w:rPr>
          <w:rFonts w:ascii="Gill Sans MT" w:hAnsi="Gill Sans MT"/>
          <w:color w:val="auto"/>
          <w:sz w:val="32"/>
          <w:szCs w:val="22"/>
        </w:rPr>
      </w:pPr>
    </w:p>
    <w:p w14:paraId="73876E50" w14:textId="77777777" w:rsidR="00E77D11" w:rsidRDefault="00E77D11" w:rsidP="00E77D11">
      <w:pPr>
        <w:pStyle w:val="Default"/>
        <w:spacing w:line="23" w:lineRule="atLeast"/>
        <w:rPr>
          <w:rFonts w:ascii="Gill Sans MT" w:hAnsi="Gill Sans MT"/>
          <w:color w:val="auto"/>
          <w:sz w:val="32"/>
          <w:szCs w:val="22"/>
        </w:rPr>
      </w:pPr>
    </w:p>
    <w:p w14:paraId="2D9FE7F4" w14:textId="77777777" w:rsidR="00E77D11" w:rsidRDefault="00E77D11" w:rsidP="00E77D11">
      <w:pPr>
        <w:pStyle w:val="Default"/>
        <w:spacing w:line="23" w:lineRule="atLeast"/>
        <w:rPr>
          <w:rFonts w:ascii="Gill Sans MT" w:hAnsi="Gill Sans MT"/>
          <w:color w:val="auto"/>
          <w:sz w:val="32"/>
          <w:szCs w:val="22"/>
        </w:rPr>
      </w:pPr>
    </w:p>
    <w:p w14:paraId="6A923CE7" w14:textId="77777777" w:rsidR="00E77D11" w:rsidRDefault="00E77D11" w:rsidP="00E77D11">
      <w:pPr>
        <w:pStyle w:val="Default"/>
        <w:spacing w:line="23" w:lineRule="atLeast"/>
        <w:rPr>
          <w:rFonts w:ascii="Gill Sans MT" w:hAnsi="Gill Sans MT"/>
          <w:color w:val="auto"/>
          <w:sz w:val="32"/>
          <w:szCs w:val="22"/>
        </w:rPr>
      </w:pPr>
    </w:p>
    <w:p w14:paraId="07374BC7" w14:textId="77777777" w:rsidR="00E77D11" w:rsidRDefault="00E77D11" w:rsidP="00E77D11">
      <w:pPr>
        <w:pStyle w:val="Default"/>
        <w:spacing w:line="23" w:lineRule="atLeast"/>
        <w:rPr>
          <w:rFonts w:ascii="Gill Sans MT" w:hAnsi="Gill Sans MT"/>
          <w:color w:val="auto"/>
          <w:sz w:val="32"/>
          <w:szCs w:val="22"/>
        </w:rPr>
      </w:pPr>
    </w:p>
    <w:p w14:paraId="74B73EA8" w14:textId="310964B7" w:rsidR="00646C1E" w:rsidRPr="00990B56" w:rsidRDefault="00646C1E" w:rsidP="00E77D11">
      <w:pPr>
        <w:pStyle w:val="Default"/>
        <w:spacing w:line="23" w:lineRule="atLeast"/>
        <w:rPr>
          <w:rFonts w:ascii="Gill Sans MT" w:hAnsi="Gill Sans MT" w:cstheme="minorBidi"/>
          <w:color w:val="auto"/>
          <w:sz w:val="32"/>
          <w:szCs w:val="32"/>
        </w:rPr>
      </w:pPr>
      <w:r w:rsidRPr="00FA6830">
        <w:rPr>
          <w:rFonts w:ascii="Gill Sans MT" w:hAnsi="Gill Sans MT"/>
          <w:color w:val="auto"/>
          <w:sz w:val="32"/>
          <w:szCs w:val="32"/>
        </w:rPr>
        <w:t xml:space="preserve">Use this checklist, along with your Business Continuity Plan to </w:t>
      </w:r>
      <w:r w:rsidR="00D64EC9" w:rsidRPr="00FA6830">
        <w:rPr>
          <w:rFonts w:ascii="Gill Sans MT" w:hAnsi="Gill Sans MT" w:cstheme="minorBidi"/>
          <w:color w:val="auto"/>
          <w:sz w:val="32"/>
          <w:szCs w:val="32"/>
        </w:rPr>
        <w:t xml:space="preserve">prepare your business for </w:t>
      </w:r>
      <w:r w:rsidR="0092295E" w:rsidRPr="00FA6830">
        <w:rPr>
          <w:rFonts w:ascii="Gill Sans MT" w:hAnsi="Gill Sans MT" w:cstheme="minorBidi"/>
          <w:color w:val="auto"/>
          <w:sz w:val="32"/>
          <w:szCs w:val="32"/>
        </w:rPr>
        <w:t>an influenza pandemic</w:t>
      </w:r>
      <w:r w:rsidR="006C53FD" w:rsidRPr="00FA6830">
        <w:rPr>
          <w:rFonts w:ascii="Gill Sans MT" w:hAnsi="Gill Sans MT" w:cstheme="minorBidi"/>
          <w:color w:val="auto"/>
          <w:sz w:val="32"/>
          <w:szCs w:val="32"/>
        </w:rPr>
        <w:t>.</w:t>
      </w:r>
    </w:p>
    <w:p w14:paraId="50697B99" w14:textId="77777777" w:rsidR="006C53FD" w:rsidRDefault="00015DF7" w:rsidP="00E77D11">
      <w:pPr>
        <w:spacing w:before="120" w:line="23" w:lineRule="atLeast"/>
        <w:rPr>
          <w:rFonts w:ascii="Gill Sans MT" w:hAnsi="Gill Sans MT"/>
        </w:rPr>
      </w:pPr>
      <w:r w:rsidRPr="00015DF7">
        <w:rPr>
          <w:rFonts w:ascii="Gill Sans MT" w:hAnsi="Gill Sans MT"/>
        </w:rPr>
        <w:t xml:space="preserve">A pandemic is an epidemic of infectious disease that spreads through human populations across a large region. While there are many potential infectious disease threats, an influenza pandemic poses </w:t>
      </w:r>
      <w:r w:rsidR="00C41535">
        <w:rPr>
          <w:rFonts w:ascii="Gill Sans MT" w:hAnsi="Gill Sans MT"/>
        </w:rPr>
        <w:t>the most</w:t>
      </w:r>
      <w:r w:rsidRPr="00015DF7">
        <w:rPr>
          <w:rFonts w:ascii="Gill Sans MT" w:hAnsi="Gill Sans MT"/>
        </w:rPr>
        <w:t xml:space="preserve"> significant risk, therefore this checklists focu</w:t>
      </w:r>
      <w:r w:rsidR="0092295E">
        <w:rPr>
          <w:rFonts w:ascii="Gill Sans MT" w:hAnsi="Gill Sans MT"/>
        </w:rPr>
        <w:t>s</w:t>
      </w:r>
      <w:r w:rsidRPr="00015DF7">
        <w:rPr>
          <w:rFonts w:ascii="Gill Sans MT" w:hAnsi="Gill Sans MT"/>
        </w:rPr>
        <w:t xml:space="preserve">ses on preparing for an influenza pandemic. </w:t>
      </w:r>
    </w:p>
    <w:p w14:paraId="2700B15D" w14:textId="79B7827B" w:rsidR="0092295E" w:rsidRDefault="00015DF7" w:rsidP="00E77D11">
      <w:pPr>
        <w:spacing w:before="120" w:line="23" w:lineRule="atLeast"/>
        <w:rPr>
          <w:rFonts w:ascii="Gill Sans MT" w:hAnsi="Gill Sans MT"/>
        </w:rPr>
      </w:pPr>
      <w:r w:rsidRPr="00015DF7">
        <w:rPr>
          <w:rFonts w:ascii="Gill Sans MT" w:hAnsi="Gill Sans MT"/>
        </w:rPr>
        <w:t xml:space="preserve">Unlike other natural disasters, an influenza pandemic would build up over a number of weeks, could last for 7–10 months and would affect whole populations, with potentially high levels of illness, deaths and social and </w:t>
      </w:r>
      <w:r w:rsidR="0092295E">
        <w:rPr>
          <w:rFonts w:ascii="Gill Sans MT" w:hAnsi="Gill Sans MT"/>
        </w:rPr>
        <w:t>economic disruption.</w:t>
      </w:r>
    </w:p>
    <w:p w14:paraId="11182A47" w14:textId="5AFC4A68" w:rsidR="003640B8" w:rsidRPr="00015DF7" w:rsidRDefault="00015DF7" w:rsidP="00E77D11">
      <w:pPr>
        <w:spacing w:before="120" w:line="23" w:lineRule="atLeast"/>
        <w:rPr>
          <w:rFonts w:ascii="Gill Sans MT" w:hAnsi="Gill Sans MT"/>
        </w:rPr>
      </w:pPr>
      <w:r w:rsidRPr="00015DF7">
        <w:rPr>
          <w:rFonts w:ascii="Gill Sans MT" w:hAnsi="Gill Sans MT"/>
        </w:rPr>
        <w:t>An influenza pandemic occurs when a new influenza virus emerges against which there is no vaccine or population immunity. Based on assumptions outlined in the Australian Health Management Plan for Pandemic Influenza 2014 (AHMPPI) and assuming appropriate medical care is available, Tasmania can expect between 180 and 2 254 deaths from an influenza pandemic over seven to 10 months, with most deaths occurring in under five-year-olds, over 65-year olds and 20–35 year-olds. Up to 20 per cent of the workforce could be away from work on any given day during the peak of illness.</w:t>
      </w:r>
      <w:r w:rsidR="006E6E0F">
        <w:rPr>
          <w:rFonts w:ascii="Gill Sans MT" w:hAnsi="Gill Sans MT"/>
        </w:rPr>
        <w:t xml:space="preserve"> Use this checklist to prepare your business in advance and take action to reduce potential impacts from an influenza pandemic. </w:t>
      </w:r>
    </w:p>
    <w:p w14:paraId="74B73EAB" w14:textId="671A9392" w:rsidR="00646C1E" w:rsidRPr="00990B56" w:rsidRDefault="00646C1E" w:rsidP="00E77D11">
      <w:pPr>
        <w:pStyle w:val="Default"/>
        <w:spacing w:before="240" w:after="120" w:line="23" w:lineRule="atLeast"/>
        <w:rPr>
          <w:rFonts w:ascii="Gill Sans MT" w:hAnsi="Gill Sans MT" w:cstheme="minorBidi"/>
          <w:color w:val="auto"/>
          <w:sz w:val="32"/>
          <w:szCs w:val="32"/>
        </w:rPr>
      </w:pPr>
      <w:r w:rsidRPr="00990B56">
        <w:rPr>
          <w:rFonts w:ascii="Gill Sans MT" w:hAnsi="Gill Sans MT" w:cstheme="minorBidi"/>
          <w:color w:val="auto"/>
          <w:sz w:val="32"/>
          <w:szCs w:val="32"/>
        </w:rPr>
        <w:t>General</w:t>
      </w:r>
    </w:p>
    <w:p w14:paraId="7FB1A9B2" w14:textId="434E50B4" w:rsidR="00015DF7" w:rsidRDefault="00015DF7" w:rsidP="00E77D11">
      <w:pPr>
        <w:pStyle w:val="Default"/>
        <w:numPr>
          <w:ilvl w:val="0"/>
          <w:numId w:val="18"/>
        </w:numPr>
        <w:spacing w:before="120" w:after="60" w:line="23" w:lineRule="atLeast"/>
        <w:ind w:left="426" w:hanging="426"/>
        <w:rPr>
          <w:rFonts w:ascii="Gill Sans MT" w:hAnsi="Gill Sans MT" w:cstheme="minorBidi"/>
          <w:color w:val="auto"/>
          <w:sz w:val="22"/>
          <w:szCs w:val="22"/>
        </w:rPr>
      </w:pPr>
      <w:r w:rsidRPr="00015DF7">
        <w:rPr>
          <w:rFonts w:ascii="Gill Sans MT" w:hAnsi="Gill Sans MT" w:cstheme="minorBidi"/>
          <w:color w:val="auto"/>
          <w:sz w:val="22"/>
          <w:szCs w:val="22"/>
        </w:rPr>
        <w:t>Consider the risk of influenza pandemic to your business</w:t>
      </w:r>
      <w:r w:rsidR="00C41535">
        <w:rPr>
          <w:rFonts w:ascii="Gill Sans MT" w:hAnsi="Gill Sans MT" w:cstheme="minorBidi"/>
          <w:color w:val="auto"/>
          <w:sz w:val="22"/>
          <w:szCs w:val="22"/>
        </w:rPr>
        <w:t xml:space="preserve">. Likely </w:t>
      </w:r>
      <w:r w:rsidRPr="00015DF7">
        <w:rPr>
          <w:rFonts w:ascii="Gill Sans MT" w:hAnsi="Gill Sans MT" w:cstheme="minorBidi"/>
          <w:color w:val="auto"/>
          <w:sz w:val="22"/>
          <w:szCs w:val="22"/>
        </w:rPr>
        <w:t xml:space="preserve">impacts include staff absenteeism and </w:t>
      </w:r>
      <w:r w:rsidR="00C41535">
        <w:rPr>
          <w:rFonts w:ascii="Gill Sans MT" w:hAnsi="Gill Sans MT" w:cstheme="minorBidi"/>
          <w:color w:val="auto"/>
          <w:sz w:val="22"/>
          <w:szCs w:val="22"/>
        </w:rPr>
        <w:t>disruptions to</w:t>
      </w:r>
      <w:r w:rsidRPr="00015DF7">
        <w:rPr>
          <w:rFonts w:ascii="Gill Sans MT" w:hAnsi="Gill Sans MT" w:cstheme="minorBidi"/>
          <w:color w:val="auto"/>
          <w:sz w:val="22"/>
          <w:szCs w:val="22"/>
        </w:rPr>
        <w:t xml:space="preserve"> supply chain</w:t>
      </w:r>
      <w:r w:rsidR="00C41535">
        <w:rPr>
          <w:rFonts w:ascii="Gill Sans MT" w:hAnsi="Gill Sans MT" w:cstheme="minorBidi"/>
          <w:color w:val="auto"/>
          <w:sz w:val="22"/>
          <w:szCs w:val="22"/>
        </w:rPr>
        <w:t>s</w:t>
      </w:r>
      <w:r w:rsidRPr="00015DF7">
        <w:rPr>
          <w:rFonts w:ascii="Gill Sans MT" w:hAnsi="Gill Sans MT" w:cstheme="minorBidi"/>
          <w:color w:val="auto"/>
          <w:sz w:val="22"/>
          <w:szCs w:val="22"/>
        </w:rPr>
        <w:t>, services and resources</w:t>
      </w:r>
      <w:r w:rsidR="00C41535">
        <w:rPr>
          <w:rFonts w:ascii="Gill Sans MT" w:hAnsi="Gill Sans MT" w:cstheme="minorBidi"/>
          <w:color w:val="auto"/>
          <w:sz w:val="22"/>
          <w:szCs w:val="22"/>
        </w:rPr>
        <w:t xml:space="preserve"> that</w:t>
      </w:r>
      <w:r w:rsidRPr="00015DF7">
        <w:rPr>
          <w:rFonts w:ascii="Gill Sans MT" w:hAnsi="Gill Sans MT" w:cstheme="minorBidi"/>
          <w:color w:val="auto"/>
          <w:sz w:val="22"/>
          <w:szCs w:val="22"/>
        </w:rPr>
        <w:t xml:space="preserve"> your business rel</w:t>
      </w:r>
      <w:r w:rsidR="0092295E">
        <w:rPr>
          <w:rFonts w:ascii="Gill Sans MT" w:hAnsi="Gill Sans MT" w:cstheme="minorBidi"/>
          <w:color w:val="auto"/>
          <w:sz w:val="22"/>
          <w:szCs w:val="22"/>
        </w:rPr>
        <w:t>ies</w:t>
      </w:r>
      <w:r w:rsidRPr="00015DF7">
        <w:rPr>
          <w:rFonts w:ascii="Gill Sans MT" w:hAnsi="Gill Sans MT" w:cstheme="minorBidi"/>
          <w:color w:val="auto"/>
          <w:sz w:val="22"/>
          <w:szCs w:val="22"/>
        </w:rPr>
        <w:t xml:space="preserve"> on. For further information on influenza pandemic, see the Department of Health and Human S</w:t>
      </w:r>
      <w:r>
        <w:rPr>
          <w:rFonts w:ascii="Gill Sans MT" w:hAnsi="Gill Sans MT" w:cstheme="minorBidi"/>
          <w:color w:val="auto"/>
          <w:sz w:val="22"/>
          <w:szCs w:val="22"/>
        </w:rPr>
        <w:t>ervices (DHHS)</w:t>
      </w:r>
      <w:r w:rsidR="00C41535">
        <w:rPr>
          <w:rFonts w:ascii="Gill Sans MT" w:hAnsi="Gill Sans MT" w:cstheme="minorBidi"/>
          <w:color w:val="auto"/>
          <w:sz w:val="22"/>
          <w:szCs w:val="22"/>
        </w:rPr>
        <w:t xml:space="preserve"> website’s communicable diseases prevention page</w:t>
      </w:r>
      <w:r>
        <w:rPr>
          <w:rFonts w:ascii="Gill Sans MT" w:hAnsi="Gill Sans MT" w:cstheme="minorBidi"/>
          <w:color w:val="auto"/>
          <w:sz w:val="22"/>
          <w:szCs w:val="22"/>
        </w:rPr>
        <w:t xml:space="preserve"> </w:t>
      </w:r>
      <w:hyperlink r:id="rId11" w:history="1">
        <w:r w:rsidR="00C41535" w:rsidRPr="00E91E06">
          <w:rPr>
            <w:rStyle w:val="Hyperlink"/>
            <w:rFonts w:ascii="Gill Sans MT" w:hAnsi="Gill Sans MT" w:cstheme="minorBidi"/>
            <w:sz w:val="22"/>
            <w:szCs w:val="22"/>
          </w:rPr>
          <w:t>www.dhhs.tas.gov.au</w:t>
        </w:r>
      </w:hyperlink>
    </w:p>
    <w:p w14:paraId="3EF4A841" w14:textId="6BD48F21" w:rsidR="00015DF7" w:rsidRPr="00E77D11" w:rsidRDefault="00015DF7" w:rsidP="00E77D11">
      <w:pPr>
        <w:pStyle w:val="Default"/>
        <w:numPr>
          <w:ilvl w:val="0"/>
          <w:numId w:val="18"/>
        </w:numPr>
        <w:spacing w:before="120" w:after="60" w:line="23" w:lineRule="atLeast"/>
        <w:ind w:left="426" w:hanging="426"/>
        <w:rPr>
          <w:rFonts w:ascii="Gill Sans MT" w:hAnsi="Gill Sans MT" w:cstheme="minorBidi"/>
          <w:color w:val="auto"/>
          <w:sz w:val="22"/>
          <w:szCs w:val="22"/>
        </w:rPr>
      </w:pPr>
      <w:r w:rsidRPr="00015DF7">
        <w:rPr>
          <w:rFonts w:ascii="Gill Sans MT" w:hAnsi="Gill Sans MT" w:cstheme="minorBidi"/>
          <w:color w:val="auto"/>
          <w:sz w:val="22"/>
          <w:szCs w:val="22"/>
        </w:rPr>
        <w:t xml:space="preserve">Include risk mitigation strategies for influenza in your Business Continuity Plan, including strategies to mitigate the </w:t>
      </w:r>
      <w:r w:rsidRPr="00E77D11">
        <w:rPr>
          <w:rFonts w:ascii="Gill Sans MT" w:hAnsi="Gill Sans MT" w:cstheme="minorBidi"/>
          <w:color w:val="auto"/>
          <w:sz w:val="22"/>
          <w:szCs w:val="22"/>
        </w:rPr>
        <w:t>financial impacts from ongoing reduced consumer spending and investment confidence during pandemic. A Business Contin</w:t>
      </w:r>
      <w:r w:rsidR="0092295E" w:rsidRPr="00E77D11">
        <w:rPr>
          <w:rFonts w:ascii="Gill Sans MT" w:hAnsi="Gill Sans MT" w:cstheme="minorBidi"/>
          <w:color w:val="auto"/>
          <w:sz w:val="22"/>
          <w:szCs w:val="22"/>
        </w:rPr>
        <w:t>uity Plan t</w:t>
      </w:r>
      <w:r w:rsidRPr="00E77D11">
        <w:rPr>
          <w:rFonts w:ascii="Gill Sans MT" w:hAnsi="Gill Sans MT" w:cstheme="minorBidi"/>
          <w:color w:val="auto"/>
          <w:sz w:val="22"/>
          <w:szCs w:val="22"/>
        </w:rPr>
        <w:t>emplate is available fr</w:t>
      </w:r>
      <w:r w:rsidR="0092295E" w:rsidRPr="00E77D11">
        <w:rPr>
          <w:rFonts w:ascii="Gill Sans MT" w:hAnsi="Gill Sans MT" w:cstheme="minorBidi"/>
          <w:color w:val="auto"/>
          <w:sz w:val="22"/>
          <w:szCs w:val="22"/>
        </w:rPr>
        <w:t xml:space="preserve">om </w:t>
      </w:r>
      <w:hyperlink r:id="rId12" w:history="1">
        <w:r w:rsidR="009C20B3" w:rsidRPr="009C20B3">
          <w:rPr>
            <w:rStyle w:val="Hyperlink"/>
            <w:rFonts w:ascii="Gill Sans MT" w:hAnsi="Gill Sans MT" w:cstheme="minorBidi"/>
            <w:sz w:val="22"/>
            <w:szCs w:val="22"/>
          </w:rPr>
          <w:t>www.business.tas.gov.au</w:t>
        </w:r>
      </w:hyperlink>
    </w:p>
    <w:p w14:paraId="1A9002E4" w14:textId="0A5BD851" w:rsidR="00015DF7" w:rsidRPr="00E77D11" w:rsidRDefault="00015DF7" w:rsidP="00E77D11">
      <w:pPr>
        <w:pStyle w:val="Default"/>
        <w:numPr>
          <w:ilvl w:val="0"/>
          <w:numId w:val="18"/>
        </w:numPr>
        <w:spacing w:before="120" w:after="60" w:line="23" w:lineRule="atLeast"/>
        <w:ind w:left="426" w:hanging="426"/>
        <w:rPr>
          <w:rFonts w:ascii="Gill Sans MT" w:hAnsi="Gill Sans MT" w:cstheme="minorBidi"/>
          <w:color w:val="auto"/>
          <w:sz w:val="22"/>
          <w:szCs w:val="22"/>
        </w:rPr>
      </w:pPr>
      <w:r w:rsidRPr="00E77D11">
        <w:rPr>
          <w:rFonts w:ascii="Gill Sans MT" w:hAnsi="Gill Sans MT" w:cstheme="minorBidi"/>
          <w:color w:val="auto"/>
          <w:sz w:val="22"/>
          <w:szCs w:val="22"/>
        </w:rPr>
        <w:t>Consider your insurance needs in relation to pandemic (</w:t>
      </w:r>
      <w:r w:rsidR="006C53FD">
        <w:rPr>
          <w:rFonts w:ascii="Gill Sans MT" w:hAnsi="Gill Sans MT" w:cstheme="minorBidi"/>
          <w:color w:val="auto"/>
          <w:sz w:val="22"/>
          <w:szCs w:val="22"/>
        </w:rPr>
        <w:t>for example,</w:t>
      </w:r>
      <w:r w:rsidRPr="00E77D11">
        <w:rPr>
          <w:rFonts w:ascii="Gill Sans MT" w:hAnsi="Gill Sans MT" w:cstheme="minorBidi"/>
          <w:color w:val="auto"/>
          <w:sz w:val="22"/>
          <w:szCs w:val="22"/>
        </w:rPr>
        <w:t xml:space="preserve"> loss of income) and make sure your chosen policy provides an appropriate level of cover for your business and that you understand any requirements. </w:t>
      </w:r>
    </w:p>
    <w:p w14:paraId="229F73BA" w14:textId="6F27E799" w:rsidR="00B6254D" w:rsidRDefault="00015DF7" w:rsidP="00990B56">
      <w:pPr>
        <w:pStyle w:val="Default"/>
        <w:numPr>
          <w:ilvl w:val="0"/>
          <w:numId w:val="18"/>
        </w:numPr>
        <w:spacing w:before="120" w:after="60" w:line="23" w:lineRule="atLeast"/>
        <w:rPr>
          <w:rFonts w:ascii="Gill Sans MT" w:hAnsi="Gill Sans MT" w:cstheme="minorBidi"/>
          <w:color w:val="auto"/>
          <w:sz w:val="22"/>
          <w:szCs w:val="22"/>
        </w:rPr>
      </w:pPr>
      <w:r w:rsidRPr="00E77D11">
        <w:rPr>
          <w:rFonts w:ascii="Gill Sans MT" w:hAnsi="Gill Sans MT" w:cstheme="minorBidi"/>
          <w:color w:val="auto"/>
          <w:sz w:val="22"/>
          <w:szCs w:val="22"/>
        </w:rPr>
        <w:t>Familiarise yourself with the Australian Health Management Plan for Pandemic Influenza</w:t>
      </w:r>
      <w:r w:rsidR="00990B56">
        <w:rPr>
          <w:rFonts w:ascii="Gill Sans MT" w:hAnsi="Gill Sans MT" w:cstheme="minorBidi"/>
          <w:color w:val="auto"/>
          <w:sz w:val="22"/>
          <w:szCs w:val="22"/>
        </w:rPr>
        <w:t xml:space="preserve"> from </w:t>
      </w:r>
      <w:hyperlink r:id="rId13" w:history="1">
        <w:r w:rsidR="00990B56" w:rsidRPr="002E4294">
          <w:rPr>
            <w:rStyle w:val="Hyperlink"/>
            <w:rFonts w:ascii="Gill Sans MT" w:hAnsi="Gill Sans MT" w:cstheme="minorBidi"/>
            <w:sz w:val="22"/>
            <w:szCs w:val="22"/>
          </w:rPr>
          <w:t>www.health.gov.au</w:t>
        </w:r>
      </w:hyperlink>
      <w:r w:rsidR="00990B56">
        <w:rPr>
          <w:rFonts w:ascii="Gill Sans MT" w:hAnsi="Gill Sans MT" w:cstheme="minorBidi"/>
          <w:color w:val="auto"/>
          <w:sz w:val="22"/>
          <w:szCs w:val="22"/>
        </w:rPr>
        <w:t xml:space="preserve"> </w:t>
      </w:r>
      <w:r w:rsidRPr="00E77D11">
        <w:rPr>
          <w:rFonts w:ascii="Gill Sans MT" w:hAnsi="Gill Sans MT" w:cstheme="minorBidi"/>
          <w:color w:val="auto"/>
          <w:sz w:val="22"/>
          <w:szCs w:val="22"/>
        </w:rPr>
        <w:t>and Tasmanian Pandemic Plans</w:t>
      </w:r>
      <w:r w:rsidR="00990B56">
        <w:rPr>
          <w:rFonts w:ascii="Gill Sans MT" w:hAnsi="Gill Sans MT" w:cstheme="minorBidi"/>
          <w:color w:val="auto"/>
          <w:sz w:val="22"/>
          <w:szCs w:val="22"/>
        </w:rPr>
        <w:t xml:space="preserve"> from </w:t>
      </w:r>
      <w:hyperlink r:id="rId14" w:history="1">
        <w:r w:rsidR="00990B56" w:rsidRPr="00990B56">
          <w:rPr>
            <w:rStyle w:val="Hyperlink"/>
            <w:rFonts w:ascii="Gill Sans MT" w:hAnsi="Gill Sans MT" w:cstheme="minorBidi"/>
            <w:sz w:val="22"/>
            <w:szCs w:val="22"/>
          </w:rPr>
          <w:t>www.dhhs.tas.gov.au</w:t>
        </w:r>
      </w:hyperlink>
      <w:bookmarkStart w:id="0" w:name="_GoBack"/>
      <w:bookmarkEnd w:id="0"/>
    </w:p>
    <w:p w14:paraId="2828B571" w14:textId="77777777" w:rsidR="00EF294B" w:rsidRPr="00E77D11" w:rsidRDefault="00EF294B" w:rsidP="00EF294B">
      <w:pPr>
        <w:pStyle w:val="Default"/>
        <w:spacing w:before="120" w:after="60" w:line="23" w:lineRule="atLeast"/>
        <w:rPr>
          <w:rFonts w:ascii="Gill Sans MT" w:hAnsi="Gill Sans MT" w:cstheme="minorBidi"/>
          <w:color w:val="auto"/>
          <w:sz w:val="22"/>
          <w:szCs w:val="22"/>
        </w:rPr>
      </w:pPr>
    </w:p>
    <w:p w14:paraId="354D442F" w14:textId="4F996F61" w:rsidR="00A103E9" w:rsidRPr="00990B56" w:rsidRDefault="009B2A62" w:rsidP="00E77D11">
      <w:pPr>
        <w:pStyle w:val="Default"/>
        <w:spacing w:before="120" w:after="60" w:line="23" w:lineRule="atLeast"/>
        <w:rPr>
          <w:rFonts w:ascii="Gill Sans MT" w:hAnsi="Gill Sans MT" w:cstheme="minorBidi"/>
          <w:color w:val="auto"/>
          <w:sz w:val="32"/>
          <w:szCs w:val="32"/>
        </w:rPr>
      </w:pPr>
      <w:r w:rsidRPr="00990B56">
        <w:rPr>
          <w:rFonts w:ascii="Gill Sans MT" w:hAnsi="Gill Sans MT" w:cstheme="minorBidi"/>
          <w:color w:val="auto"/>
          <w:sz w:val="32"/>
          <w:szCs w:val="32"/>
        </w:rPr>
        <w:t>Infrastructure and property</w:t>
      </w:r>
    </w:p>
    <w:p w14:paraId="17537751" w14:textId="00865559" w:rsidR="003640B8" w:rsidRPr="00E77D11" w:rsidRDefault="00015DF7" w:rsidP="00E77D11">
      <w:pPr>
        <w:pStyle w:val="Default"/>
        <w:numPr>
          <w:ilvl w:val="0"/>
          <w:numId w:val="3"/>
        </w:numPr>
        <w:spacing w:before="120" w:after="60" w:line="23" w:lineRule="atLeast"/>
        <w:ind w:left="426" w:hanging="426"/>
        <w:rPr>
          <w:rFonts w:ascii="Gill Sans MT" w:hAnsi="Gill Sans MT" w:cstheme="minorBidi"/>
          <w:color w:val="auto"/>
          <w:sz w:val="22"/>
          <w:szCs w:val="22"/>
        </w:rPr>
      </w:pPr>
      <w:r w:rsidRPr="00E77D11">
        <w:rPr>
          <w:rFonts w:ascii="Gill Sans MT" w:hAnsi="Gill Sans MT" w:cstheme="minorBidi"/>
          <w:color w:val="auto"/>
          <w:sz w:val="22"/>
          <w:szCs w:val="22"/>
        </w:rPr>
        <w:t xml:space="preserve">Consider holding a </w:t>
      </w:r>
      <w:r w:rsidR="006C53FD">
        <w:rPr>
          <w:rFonts w:ascii="Gill Sans MT" w:hAnsi="Gill Sans MT" w:cstheme="minorBidi"/>
          <w:color w:val="auto"/>
          <w:sz w:val="22"/>
          <w:szCs w:val="22"/>
        </w:rPr>
        <w:t>six-</w:t>
      </w:r>
      <w:r w:rsidRPr="00E77D11">
        <w:rPr>
          <w:rFonts w:ascii="Gill Sans MT" w:hAnsi="Gill Sans MT" w:cstheme="minorBidi"/>
          <w:color w:val="auto"/>
          <w:sz w:val="22"/>
          <w:szCs w:val="22"/>
        </w:rPr>
        <w:t>week supply of hand hygiene products (including alcohol-based hand gel), tissues and no-touch rubbish bins for staff and client/customer use during a pandemic.</w:t>
      </w:r>
    </w:p>
    <w:p w14:paraId="5166775E" w14:textId="3C84FA78" w:rsidR="00015DF7" w:rsidRPr="00E77D11" w:rsidRDefault="00015DF7" w:rsidP="00E77D11">
      <w:pPr>
        <w:pStyle w:val="Default"/>
        <w:numPr>
          <w:ilvl w:val="0"/>
          <w:numId w:val="3"/>
        </w:numPr>
        <w:spacing w:before="120" w:after="60" w:line="23" w:lineRule="atLeast"/>
        <w:ind w:left="426" w:hanging="426"/>
        <w:rPr>
          <w:rFonts w:ascii="Gill Sans MT" w:hAnsi="Gill Sans MT" w:cstheme="minorBidi"/>
          <w:color w:val="auto"/>
          <w:sz w:val="22"/>
          <w:szCs w:val="22"/>
        </w:rPr>
      </w:pPr>
      <w:r w:rsidRPr="00E77D11">
        <w:rPr>
          <w:rFonts w:ascii="Gill Sans MT" w:hAnsi="Gill Sans MT" w:cstheme="minorBidi"/>
          <w:color w:val="auto"/>
          <w:sz w:val="22"/>
          <w:szCs w:val="22"/>
        </w:rPr>
        <w:t xml:space="preserve">Consider purchasing a </w:t>
      </w:r>
      <w:r w:rsidR="006C53FD">
        <w:rPr>
          <w:rFonts w:ascii="Gill Sans MT" w:hAnsi="Gill Sans MT" w:cstheme="minorBidi"/>
          <w:color w:val="auto"/>
          <w:sz w:val="22"/>
          <w:szCs w:val="22"/>
        </w:rPr>
        <w:t>six</w:t>
      </w:r>
      <w:r w:rsidRPr="00E77D11">
        <w:rPr>
          <w:rFonts w:ascii="Gill Sans MT" w:hAnsi="Gill Sans MT" w:cstheme="minorBidi"/>
          <w:color w:val="auto"/>
          <w:sz w:val="22"/>
          <w:szCs w:val="22"/>
        </w:rPr>
        <w:t xml:space="preserve">-week supply of face masks for use during a pandemic by staff who may have ongoing close contact (within a metre) with people at work, in line with advice provided in the </w:t>
      </w:r>
      <w:r w:rsidR="0092295E" w:rsidRPr="00E77D11">
        <w:rPr>
          <w:rFonts w:ascii="Gill Sans MT" w:hAnsi="Gill Sans MT" w:cstheme="minorBidi"/>
          <w:color w:val="auto"/>
          <w:sz w:val="22"/>
          <w:szCs w:val="22"/>
        </w:rPr>
        <w:t>2014 AHMPPI</w:t>
      </w:r>
      <w:r w:rsidRPr="00E77D11">
        <w:rPr>
          <w:rFonts w:ascii="Gill Sans MT" w:hAnsi="Gill Sans MT" w:cstheme="minorBidi"/>
          <w:color w:val="auto"/>
          <w:sz w:val="22"/>
          <w:szCs w:val="22"/>
        </w:rPr>
        <w:t xml:space="preserve"> (note, education on </w:t>
      </w:r>
      <w:r w:rsidR="0092295E" w:rsidRPr="00E77D11">
        <w:rPr>
          <w:rFonts w:ascii="Gill Sans MT" w:hAnsi="Gill Sans MT" w:cstheme="minorBidi"/>
          <w:color w:val="auto"/>
          <w:sz w:val="22"/>
          <w:szCs w:val="22"/>
        </w:rPr>
        <w:t xml:space="preserve">the </w:t>
      </w:r>
      <w:r w:rsidRPr="00E77D11">
        <w:rPr>
          <w:rFonts w:ascii="Gill Sans MT" w:hAnsi="Gill Sans MT" w:cstheme="minorBidi"/>
          <w:color w:val="auto"/>
          <w:sz w:val="22"/>
          <w:szCs w:val="22"/>
        </w:rPr>
        <w:t>appropriate use of face masks is essential to avoid unintended negative consequences).</w:t>
      </w:r>
    </w:p>
    <w:p w14:paraId="7A78FA97" w14:textId="4A96CABD" w:rsidR="00015DF7" w:rsidRDefault="00015DF7" w:rsidP="00E77D11">
      <w:pPr>
        <w:pStyle w:val="Default"/>
        <w:numPr>
          <w:ilvl w:val="0"/>
          <w:numId w:val="3"/>
        </w:numPr>
        <w:spacing w:before="120" w:after="60" w:line="23" w:lineRule="atLeast"/>
        <w:ind w:left="426" w:hanging="426"/>
        <w:rPr>
          <w:rFonts w:ascii="Gill Sans MT" w:hAnsi="Gill Sans MT" w:cstheme="minorBidi"/>
          <w:color w:val="auto"/>
          <w:sz w:val="22"/>
          <w:szCs w:val="22"/>
        </w:rPr>
      </w:pPr>
      <w:r w:rsidRPr="00E77D11">
        <w:rPr>
          <w:rFonts w:ascii="Gill Sans MT" w:hAnsi="Gill Sans MT" w:cstheme="minorBidi"/>
          <w:color w:val="auto"/>
          <w:sz w:val="22"/>
          <w:szCs w:val="22"/>
        </w:rPr>
        <w:t>Consider purchasing and maintaining technology and equipment (for example, laptops, mobile phones, video-conferencing equipment) to support flexible and alternative work arrangements during a pandemic</w:t>
      </w:r>
      <w:r w:rsidR="0092295E" w:rsidRPr="00E77D11">
        <w:rPr>
          <w:rFonts w:ascii="Gill Sans MT" w:hAnsi="Gill Sans MT" w:cstheme="minorBidi"/>
          <w:color w:val="auto"/>
          <w:sz w:val="22"/>
          <w:szCs w:val="22"/>
        </w:rPr>
        <w:t xml:space="preserve"> where</w:t>
      </w:r>
      <w:r w:rsidRPr="00E77D11">
        <w:rPr>
          <w:rFonts w:ascii="Gill Sans MT" w:hAnsi="Gill Sans MT" w:cstheme="minorBidi"/>
          <w:color w:val="auto"/>
          <w:sz w:val="22"/>
          <w:szCs w:val="22"/>
        </w:rPr>
        <w:t xml:space="preserve"> feasible.</w:t>
      </w:r>
    </w:p>
    <w:p w14:paraId="3CC57DE7" w14:textId="77777777" w:rsidR="00EF294B" w:rsidRDefault="00EF294B" w:rsidP="00EF294B">
      <w:pPr>
        <w:pStyle w:val="Default"/>
        <w:spacing w:before="120" w:after="60" w:line="23" w:lineRule="atLeast"/>
        <w:rPr>
          <w:rFonts w:ascii="Gill Sans MT" w:hAnsi="Gill Sans MT" w:cstheme="minorBidi"/>
          <w:color w:val="auto"/>
          <w:sz w:val="22"/>
          <w:szCs w:val="22"/>
        </w:rPr>
      </w:pPr>
    </w:p>
    <w:p w14:paraId="7F7BD630" w14:textId="77777777" w:rsidR="00EF294B" w:rsidRDefault="00EF294B" w:rsidP="00EF294B">
      <w:pPr>
        <w:pStyle w:val="Default"/>
        <w:spacing w:before="120" w:after="60" w:line="23" w:lineRule="atLeast"/>
        <w:rPr>
          <w:rFonts w:ascii="Gill Sans MT" w:hAnsi="Gill Sans MT" w:cstheme="minorBidi"/>
          <w:color w:val="auto"/>
          <w:sz w:val="22"/>
          <w:szCs w:val="22"/>
        </w:rPr>
      </w:pPr>
    </w:p>
    <w:p w14:paraId="4CD4F662" w14:textId="77777777" w:rsidR="00EF294B" w:rsidRPr="00E77D11" w:rsidRDefault="00EF294B" w:rsidP="00EF294B">
      <w:pPr>
        <w:pStyle w:val="Default"/>
        <w:spacing w:before="120" w:after="60" w:line="23" w:lineRule="atLeast"/>
        <w:rPr>
          <w:rFonts w:ascii="Gill Sans MT" w:hAnsi="Gill Sans MT" w:cstheme="minorBidi"/>
          <w:color w:val="auto"/>
          <w:sz w:val="22"/>
          <w:szCs w:val="22"/>
        </w:rPr>
      </w:pPr>
    </w:p>
    <w:p w14:paraId="3175E4C6" w14:textId="78FCA415" w:rsidR="00A54BCE" w:rsidRPr="00990B56" w:rsidRDefault="00A54BCE" w:rsidP="00E77D11">
      <w:pPr>
        <w:pStyle w:val="Default"/>
        <w:spacing w:before="240" w:after="120" w:line="23" w:lineRule="atLeast"/>
        <w:rPr>
          <w:rFonts w:ascii="Gill Sans MT" w:hAnsi="Gill Sans MT" w:cstheme="minorBidi"/>
          <w:color w:val="auto"/>
          <w:sz w:val="32"/>
          <w:szCs w:val="32"/>
        </w:rPr>
      </w:pPr>
      <w:r w:rsidRPr="00990B56">
        <w:rPr>
          <w:rFonts w:ascii="Gill Sans MT" w:hAnsi="Gill Sans MT" w:cstheme="minorBidi"/>
          <w:color w:val="auto"/>
          <w:sz w:val="32"/>
          <w:szCs w:val="32"/>
        </w:rPr>
        <w:t>Staff and</w:t>
      </w:r>
      <w:r w:rsidR="00E77D11" w:rsidRPr="00990B56">
        <w:rPr>
          <w:rFonts w:ascii="Gill Sans MT" w:hAnsi="Gill Sans MT" w:cstheme="minorBidi"/>
          <w:color w:val="auto"/>
          <w:sz w:val="32"/>
          <w:szCs w:val="32"/>
        </w:rPr>
        <w:t xml:space="preserve"> business visitors </w:t>
      </w:r>
      <w:r w:rsidRPr="00990B56">
        <w:rPr>
          <w:rFonts w:ascii="Gill Sans MT" w:hAnsi="Gill Sans MT" w:cstheme="minorBidi"/>
          <w:color w:val="auto"/>
          <w:sz w:val="32"/>
          <w:szCs w:val="32"/>
        </w:rPr>
        <w:t xml:space="preserve"> </w:t>
      </w:r>
    </w:p>
    <w:p w14:paraId="0F60CD85" w14:textId="050E472D" w:rsidR="00015DF7" w:rsidRPr="00E77D11" w:rsidRDefault="00015DF7" w:rsidP="00EF294B">
      <w:pPr>
        <w:pStyle w:val="ListParagraph"/>
        <w:numPr>
          <w:ilvl w:val="0"/>
          <w:numId w:val="19"/>
        </w:numPr>
        <w:spacing w:before="120" w:after="60" w:line="23" w:lineRule="atLeast"/>
        <w:ind w:left="425" w:hanging="425"/>
        <w:contextualSpacing w:val="0"/>
        <w:rPr>
          <w:rFonts w:ascii="Gill Sans MT" w:hAnsi="Gill Sans MT"/>
        </w:rPr>
      </w:pPr>
      <w:r w:rsidRPr="00E77D11">
        <w:rPr>
          <w:rFonts w:ascii="Gill Sans MT" w:hAnsi="Gill Sans MT"/>
        </w:rPr>
        <w:t xml:space="preserve">Ensure </w:t>
      </w:r>
      <w:r w:rsidR="0092295E" w:rsidRPr="00E77D11">
        <w:rPr>
          <w:rFonts w:ascii="Gill Sans MT" w:hAnsi="Gill Sans MT"/>
        </w:rPr>
        <w:t>your</w:t>
      </w:r>
      <w:r w:rsidRPr="00E77D11">
        <w:rPr>
          <w:rFonts w:ascii="Gill Sans MT" w:hAnsi="Gill Sans MT"/>
        </w:rPr>
        <w:t xml:space="preserve"> staff and guests are aware of pandemic procedures and their roles, including knowing the trigger for pandemic plans</w:t>
      </w:r>
      <w:r w:rsidR="0092295E" w:rsidRPr="00E77D11">
        <w:rPr>
          <w:rFonts w:ascii="Gill Sans MT" w:hAnsi="Gill Sans MT"/>
        </w:rPr>
        <w:t xml:space="preserve"> and</w:t>
      </w:r>
      <w:r w:rsidRPr="00E77D11">
        <w:rPr>
          <w:rFonts w:ascii="Gill Sans MT" w:hAnsi="Gill Sans MT"/>
        </w:rPr>
        <w:t xml:space="preserve"> how this information will be communicated. </w:t>
      </w:r>
    </w:p>
    <w:p w14:paraId="4601B36B" w14:textId="3CA3E91C" w:rsidR="00015DF7" w:rsidRPr="00E77D11" w:rsidRDefault="00015DF7" w:rsidP="00EF294B">
      <w:pPr>
        <w:pStyle w:val="ListParagraph"/>
        <w:numPr>
          <w:ilvl w:val="0"/>
          <w:numId w:val="19"/>
        </w:numPr>
        <w:spacing w:before="120" w:after="60" w:line="23" w:lineRule="atLeast"/>
        <w:ind w:left="425" w:hanging="425"/>
        <w:contextualSpacing w:val="0"/>
        <w:rPr>
          <w:rFonts w:ascii="Gill Sans MT" w:hAnsi="Gill Sans MT"/>
        </w:rPr>
      </w:pPr>
      <w:r w:rsidRPr="00E77D11">
        <w:rPr>
          <w:rFonts w:ascii="Gill Sans MT" w:hAnsi="Gill Sans MT"/>
        </w:rPr>
        <w:t>Ensure your staff and guests know where to access official sources of information during a pandemic (</w:t>
      </w:r>
      <w:r w:rsidR="006C53FD">
        <w:rPr>
          <w:rFonts w:ascii="Gill Sans MT" w:hAnsi="Gill Sans MT"/>
        </w:rPr>
        <w:t xml:space="preserve">for example, </w:t>
      </w:r>
      <w:r w:rsidRPr="00E77D11">
        <w:rPr>
          <w:rFonts w:ascii="Gill Sans MT" w:hAnsi="Gill Sans MT"/>
        </w:rPr>
        <w:t xml:space="preserve"> TasA</w:t>
      </w:r>
      <w:r w:rsidR="00D01859">
        <w:rPr>
          <w:rFonts w:ascii="Gill Sans MT" w:hAnsi="Gill Sans MT"/>
        </w:rPr>
        <w:t>LERT</w:t>
      </w:r>
      <w:r w:rsidRPr="00E77D11">
        <w:rPr>
          <w:rFonts w:ascii="Gill Sans MT" w:hAnsi="Gill Sans MT"/>
        </w:rPr>
        <w:t xml:space="preserve"> website</w:t>
      </w:r>
      <w:r w:rsidR="006C53FD">
        <w:rPr>
          <w:rFonts w:ascii="Gill Sans MT" w:hAnsi="Gill Sans MT"/>
        </w:rPr>
        <w:t xml:space="preserve"> </w:t>
      </w:r>
      <w:hyperlink r:id="rId15" w:history="1">
        <w:r w:rsidR="006C53FD" w:rsidRPr="00C30D69">
          <w:rPr>
            <w:rStyle w:val="Hyperlink"/>
            <w:rFonts w:ascii="Gill Sans MT" w:hAnsi="Gill Sans MT"/>
          </w:rPr>
          <w:t>www.tasalert.tas.gov.au</w:t>
        </w:r>
      </w:hyperlink>
      <w:r w:rsidR="006C53FD">
        <w:rPr>
          <w:rFonts w:ascii="Gill Sans MT" w:hAnsi="Gill Sans MT"/>
        </w:rPr>
        <w:t xml:space="preserve"> </w:t>
      </w:r>
      <w:r w:rsidRPr="00E77D11">
        <w:rPr>
          <w:rFonts w:ascii="Gill Sans MT" w:hAnsi="Gill Sans MT"/>
        </w:rPr>
        <w:t xml:space="preserve">and social media, </w:t>
      </w:r>
      <w:r w:rsidR="006C53FD">
        <w:rPr>
          <w:rFonts w:ascii="Gill Sans MT" w:hAnsi="Gill Sans MT"/>
        </w:rPr>
        <w:t>Department of Health and Human Services</w:t>
      </w:r>
      <w:r w:rsidR="006C53FD" w:rsidRPr="00E77D11">
        <w:rPr>
          <w:rFonts w:ascii="Gill Sans MT" w:hAnsi="Gill Sans MT"/>
        </w:rPr>
        <w:t xml:space="preserve"> </w:t>
      </w:r>
      <w:r w:rsidRPr="00E77D11">
        <w:rPr>
          <w:rFonts w:ascii="Gill Sans MT" w:hAnsi="Gill Sans MT"/>
        </w:rPr>
        <w:t>website</w:t>
      </w:r>
      <w:r w:rsidR="006C53FD">
        <w:rPr>
          <w:rFonts w:ascii="Gill Sans MT" w:hAnsi="Gill Sans MT"/>
        </w:rPr>
        <w:t xml:space="preserve"> </w:t>
      </w:r>
      <w:hyperlink r:id="rId16" w:history="1">
        <w:r w:rsidR="006C53FD" w:rsidRPr="00C30D69">
          <w:rPr>
            <w:rStyle w:val="Hyperlink"/>
            <w:rFonts w:ascii="Gill Sans MT" w:hAnsi="Gill Sans MT"/>
          </w:rPr>
          <w:t>www.dhhs.tas.gov.au</w:t>
        </w:r>
      </w:hyperlink>
      <w:r w:rsidR="006C53FD">
        <w:rPr>
          <w:rFonts w:ascii="Gill Sans MT" w:hAnsi="Gill Sans MT"/>
        </w:rPr>
        <w:t xml:space="preserve"> and listening to the emergency broadcaster, ABC local </w:t>
      </w:r>
      <w:r w:rsidR="001A41C7">
        <w:rPr>
          <w:rFonts w:ascii="Gill Sans MT" w:hAnsi="Gill Sans MT"/>
        </w:rPr>
        <w:t>radio</w:t>
      </w:r>
      <w:r w:rsidRPr="00E77D11">
        <w:rPr>
          <w:rFonts w:ascii="Gill Sans MT" w:hAnsi="Gill Sans MT"/>
        </w:rPr>
        <w:t>). Advice is likely to change quickly, especially in the early days as information about the new virus and how it behaves becomes available.</w:t>
      </w:r>
    </w:p>
    <w:p w14:paraId="18B7B8B4" w14:textId="7732BE32" w:rsidR="00015DF7" w:rsidRPr="00E77D11" w:rsidRDefault="00015DF7" w:rsidP="00EF294B">
      <w:pPr>
        <w:pStyle w:val="ListParagraph"/>
        <w:numPr>
          <w:ilvl w:val="0"/>
          <w:numId w:val="19"/>
        </w:numPr>
        <w:spacing w:before="120" w:after="60" w:line="23" w:lineRule="atLeast"/>
        <w:ind w:left="425" w:hanging="425"/>
        <w:contextualSpacing w:val="0"/>
        <w:rPr>
          <w:rFonts w:ascii="Gill Sans MT" w:hAnsi="Gill Sans MT"/>
        </w:rPr>
      </w:pPr>
      <w:r w:rsidRPr="00E77D11">
        <w:rPr>
          <w:rFonts w:ascii="Gill Sans MT" w:hAnsi="Gill Sans MT"/>
        </w:rPr>
        <w:t>Consider how you would communicate information to staff and guests or customers in the event of a pandemic (</w:t>
      </w:r>
      <w:r w:rsidR="006C53FD">
        <w:rPr>
          <w:rFonts w:ascii="Gill Sans MT" w:hAnsi="Gill Sans MT"/>
        </w:rPr>
        <w:t>for example,</w:t>
      </w:r>
      <w:r w:rsidRPr="00E77D11">
        <w:rPr>
          <w:rFonts w:ascii="Gill Sans MT" w:hAnsi="Gill Sans MT"/>
        </w:rPr>
        <w:t xml:space="preserve"> bulletins, meetings, notice board, or social media).</w:t>
      </w:r>
    </w:p>
    <w:p w14:paraId="73B5C3F8" w14:textId="625F1A5C" w:rsidR="00015DF7" w:rsidRPr="00E77D11" w:rsidRDefault="00015DF7" w:rsidP="00EF294B">
      <w:pPr>
        <w:pStyle w:val="ListParagraph"/>
        <w:numPr>
          <w:ilvl w:val="0"/>
          <w:numId w:val="19"/>
        </w:numPr>
        <w:spacing w:before="120" w:after="60" w:line="23" w:lineRule="atLeast"/>
        <w:ind w:left="425" w:hanging="425"/>
        <w:contextualSpacing w:val="0"/>
        <w:rPr>
          <w:rFonts w:ascii="Gill Sans MT" w:hAnsi="Gill Sans MT"/>
        </w:rPr>
      </w:pPr>
      <w:r w:rsidRPr="00E77D11">
        <w:rPr>
          <w:rFonts w:ascii="Gill Sans MT" w:hAnsi="Gill Sans MT"/>
        </w:rPr>
        <w:t>Ensure a list of emerg</w:t>
      </w:r>
      <w:r w:rsidR="00E77D11" w:rsidRPr="00E77D11">
        <w:rPr>
          <w:rFonts w:ascii="Gill Sans MT" w:hAnsi="Gill Sans MT"/>
        </w:rPr>
        <w:t xml:space="preserve">ency and staff contact numbers is available to all staff. </w:t>
      </w:r>
    </w:p>
    <w:p w14:paraId="1A99DB91" w14:textId="5483C319" w:rsidR="00015DF7" w:rsidRPr="00E77D11" w:rsidRDefault="00015DF7" w:rsidP="00EF294B">
      <w:pPr>
        <w:pStyle w:val="ListParagraph"/>
        <w:numPr>
          <w:ilvl w:val="0"/>
          <w:numId w:val="19"/>
        </w:numPr>
        <w:spacing w:before="120" w:after="60" w:line="23" w:lineRule="atLeast"/>
        <w:ind w:left="425" w:hanging="425"/>
        <w:contextualSpacing w:val="0"/>
        <w:rPr>
          <w:rFonts w:ascii="Gill Sans MT" w:hAnsi="Gill Sans MT"/>
        </w:rPr>
      </w:pPr>
      <w:r w:rsidRPr="00E77D11">
        <w:rPr>
          <w:rFonts w:ascii="Gill Sans MT" w:hAnsi="Gill Sans MT"/>
        </w:rPr>
        <w:t xml:space="preserve">Ensure you have an appropriate number of staff trained in first aid and that the contents of your first aid kit </w:t>
      </w:r>
      <w:r w:rsidR="00C41535">
        <w:rPr>
          <w:rFonts w:ascii="Gill Sans MT" w:hAnsi="Gill Sans MT"/>
        </w:rPr>
        <w:t>are</w:t>
      </w:r>
      <w:r w:rsidRPr="00E77D11">
        <w:rPr>
          <w:rFonts w:ascii="Gill Sans MT" w:hAnsi="Gill Sans MT"/>
        </w:rPr>
        <w:t xml:space="preserve"> regularly checked and </w:t>
      </w:r>
      <w:r w:rsidR="00E91E06">
        <w:rPr>
          <w:rFonts w:ascii="Gill Sans MT" w:hAnsi="Gill Sans MT"/>
        </w:rPr>
        <w:t>re</w:t>
      </w:r>
      <w:r w:rsidRPr="00E77D11">
        <w:rPr>
          <w:rFonts w:ascii="Gill Sans MT" w:hAnsi="Gill Sans MT"/>
        </w:rPr>
        <w:t xml:space="preserve">stocked. Further information about first aid requirements is available from WorkSafe Tasmania </w:t>
      </w:r>
      <w:hyperlink r:id="rId17" w:history="1">
        <w:r w:rsidRPr="00E77D11">
          <w:rPr>
            <w:rStyle w:val="Hyperlink"/>
            <w:rFonts w:ascii="Gill Sans MT" w:hAnsi="Gill Sans MT"/>
          </w:rPr>
          <w:t>www.worksafe.tas.gov.au</w:t>
        </w:r>
      </w:hyperlink>
    </w:p>
    <w:p w14:paraId="15D1DC76" w14:textId="77777777" w:rsidR="00015DF7" w:rsidRPr="00E77D11" w:rsidRDefault="00015DF7" w:rsidP="00EF294B">
      <w:pPr>
        <w:pStyle w:val="ListParagraph"/>
        <w:numPr>
          <w:ilvl w:val="0"/>
          <w:numId w:val="19"/>
        </w:numPr>
        <w:spacing w:before="120" w:after="60" w:line="23" w:lineRule="atLeast"/>
        <w:ind w:left="425" w:hanging="425"/>
        <w:contextualSpacing w:val="0"/>
        <w:rPr>
          <w:rFonts w:ascii="Gill Sans MT" w:hAnsi="Gill Sans MT"/>
        </w:rPr>
      </w:pPr>
      <w:r w:rsidRPr="00E77D11">
        <w:rPr>
          <w:rFonts w:ascii="Gill Sans MT" w:hAnsi="Gill Sans MT"/>
        </w:rPr>
        <w:t>Encourage staff to get immunised against seasonal influenza each year, to reduce the overall burden of influenza on the community, the workplace and health services.</w:t>
      </w:r>
    </w:p>
    <w:p w14:paraId="64EB5666" w14:textId="77777777" w:rsidR="00015DF7" w:rsidRPr="00E77D11" w:rsidRDefault="00015DF7" w:rsidP="00EF294B">
      <w:pPr>
        <w:pStyle w:val="ListParagraph"/>
        <w:numPr>
          <w:ilvl w:val="0"/>
          <w:numId w:val="19"/>
        </w:numPr>
        <w:spacing w:before="120" w:after="60" w:line="23" w:lineRule="atLeast"/>
        <w:ind w:left="425" w:hanging="425"/>
        <w:contextualSpacing w:val="0"/>
        <w:rPr>
          <w:rFonts w:ascii="Gill Sans MT" w:hAnsi="Gill Sans MT"/>
        </w:rPr>
      </w:pPr>
      <w:r w:rsidRPr="00E77D11">
        <w:rPr>
          <w:rFonts w:ascii="Gill Sans MT" w:hAnsi="Gill Sans MT"/>
        </w:rPr>
        <w:t>Identify ways to support staff health and wellbeing during a pandemic; this may include providing access to counselling services and supporting employees who are ill or in home quarantine during a pandemic.</w:t>
      </w:r>
    </w:p>
    <w:p w14:paraId="0FE15D0D" w14:textId="77777777" w:rsidR="00015DF7" w:rsidRPr="00E77D11" w:rsidRDefault="00015DF7" w:rsidP="00EF294B">
      <w:pPr>
        <w:pStyle w:val="ListParagraph"/>
        <w:numPr>
          <w:ilvl w:val="0"/>
          <w:numId w:val="19"/>
        </w:numPr>
        <w:spacing w:before="120" w:after="60" w:line="23" w:lineRule="atLeast"/>
        <w:ind w:left="425" w:hanging="425"/>
        <w:contextualSpacing w:val="0"/>
        <w:rPr>
          <w:rFonts w:ascii="Gill Sans MT" w:hAnsi="Gill Sans MT"/>
        </w:rPr>
      </w:pPr>
      <w:r w:rsidRPr="00E77D11">
        <w:rPr>
          <w:rFonts w:ascii="Gill Sans MT" w:hAnsi="Gill Sans MT"/>
        </w:rPr>
        <w:t>If you have staff who may be at higher risk of severe illness from influenza and who have ongoing close contact (within a metre) with clients at work, consider assigning alternative duties for the duration of an influenza pandemic.</w:t>
      </w:r>
    </w:p>
    <w:p w14:paraId="7AC878F9" w14:textId="557F35B7" w:rsidR="00015DF7" w:rsidRPr="00E77D11" w:rsidRDefault="00015DF7" w:rsidP="00EF294B">
      <w:pPr>
        <w:pStyle w:val="ListParagraph"/>
        <w:numPr>
          <w:ilvl w:val="0"/>
          <w:numId w:val="19"/>
        </w:numPr>
        <w:spacing w:before="120" w:after="60" w:line="23" w:lineRule="atLeast"/>
        <w:ind w:left="425" w:hanging="425"/>
        <w:contextualSpacing w:val="0"/>
        <w:rPr>
          <w:rFonts w:ascii="Gill Sans MT" w:hAnsi="Gill Sans MT"/>
        </w:rPr>
      </w:pPr>
      <w:r w:rsidRPr="00E77D11">
        <w:rPr>
          <w:rFonts w:ascii="Gill Sans MT" w:hAnsi="Gill Sans MT"/>
        </w:rPr>
        <w:t>Reconsider the need for staff to provide medical certificates to access paid sick leave during a pandemic. There will be high demand for doctors’ appointments during a pandemic and GP clinics will also be affected by staff absenteeism.</w:t>
      </w:r>
    </w:p>
    <w:p w14:paraId="7C5DE668" w14:textId="43BE3256" w:rsidR="00015DF7" w:rsidRPr="00E77D11" w:rsidRDefault="00015DF7" w:rsidP="00EF294B">
      <w:pPr>
        <w:pStyle w:val="ListParagraph"/>
        <w:numPr>
          <w:ilvl w:val="0"/>
          <w:numId w:val="19"/>
        </w:numPr>
        <w:spacing w:before="120" w:after="60" w:line="23" w:lineRule="atLeast"/>
        <w:ind w:left="425" w:hanging="425"/>
        <w:contextualSpacing w:val="0"/>
        <w:rPr>
          <w:rFonts w:ascii="Gill Sans MT" w:hAnsi="Gill Sans MT"/>
        </w:rPr>
      </w:pPr>
      <w:r w:rsidRPr="00E77D11">
        <w:rPr>
          <w:rFonts w:ascii="Gill Sans MT" w:hAnsi="Gill Sans MT"/>
        </w:rPr>
        <w:t>Consider</w:t>
      </w:r>
      <w:r w:rsidR="0092295E" w:rsidRPr="00E77D11">
        <w:rPr>
          <w:rFonts w:ascii="Gill Sans MT" w:hAnsi="Gill Sans MT"/>
        </w:rPr>
        <w:t xml:space="preserve"> what</w:t>
      </w:r>
      <w:r w:rsidRPr="00E77D11">
        <w:rPr>
          <w:rFonts w:ascii="Gill Sans MT" w:hAnsi="Gill Sans MT"/>
        </w:rPr>
        <w:t xml:space="preserve"> effect</w:t>
      </w:r>
      <w:r w:rsidR="0092295E" w:rsidRPr="00E77D11">
        <w:rPr>
          <w:rFonts w:ascii="Gill Sans MT" w:hAnsi="Gill Sans MT"/>
        </w:rPr>
        <w:t xml:space="preserve">s unusually high rates of </w:t>
      </w:r>
      <w:r w:rsidRPr="00E77D11">
        <w:rPr>
          <w:rFonts w:ascii="Gill Sans MT" w:hAnsi="Gill Sans MT"/>
        </w:rPr>
        <w:t xml:space="preserve">absenteeism could have on your business over </w:t>
      </w:r>
      <w:r w:rsidR="0092295E" w:rsidRPr="00E77D11">
        <w:rPr>
          <w:rFonts w:ascii="Gill Sans MT" w:hAnsi="Gill Sans MT"/>
        </w:rPr>
        <w:t xml:space="preserve">an extended </w:t>
      </w:r>
      <w:r w:rsidRPr="00E77D11">
        <w:rPr>
          <w:rFonts w:ascii="Gill Sans MT" w:hAnsi="Gill Sans MT"/>
        </w:rPr>
        <w:t xml:space="preserve">number </w:t>
      </w:r>
      <w:r w:rsidR="0092295E" w:rsidRPr="00E77D11">
        <w:rPr>
          <w:rFonts w:ascii="Gill Sans MT" w:hAnsi="Gill Sans MT"/>
        </w:rPr>
        <w:t>o</w:t>
      </w:r>
      <w:r w:rsidRPr="00E77D11">
        <w:rPr>
          <w:rFonts w:ascii="Gill Sans MT" w:hAnsi="Gill Sans MT"/>
        </w:rPr>
        <w:t>f months, and determine minimum staffing levels needed to maintain normal service delivery or production levels.</w:t>
      </w:r>
    </w:p>
    <w:p w14:paraId="35A1D919" w14:textId="706780AC" w:rsidR="00015DF7" w:rsidRPr="00E77D11" w:rsidRDefault="00015DF7" w:rsidP="00EF294B">
      <w:pPr>
        <w:pStyle w:val="ListParagraph"/>
        <w:numPr>
          <w:ilvl w:val="0"/>
          <w:numId w:val="19"/>
        </w:numPr>
        <w:spacing w:before="120" w:after="60" w:line="23" w:lineRule="atLeast"/>
        <w:ind w:left="425" w:hanging="425"/>
        <w:contextualSpacing w:val="0"/>
        <w:rPr>
          <w:rFonts w:ascii="Gill Sans MT" w:hAnsi="Gill Sans MT"/>
        </w:rPr>
      </w:pPr>
      <w:r w:rsidRPr="00E77D11">
        <w:rPr>
          <w:rFonts w:ascii="Gill Sans MT" w:hAnsi="Gill Sans MT"/>
        </w:rPr>
        <w:t>Minimise key person dependency. Identify key positions and responsibilities and ensure there are staff trained to cover these roles as necessary. Maintain step-by-step guides for essential processes and procedures.</w:t>
      </w:r>
      <w:r w:rsidR="00E77D11" w:rsidRPr="00E77D11">
        <w:rPr>
          <w:rFonts w:ascii="Gill Sans MT" w:hAnsi="Gill Sans MT"/>
        </w:rPr>
        <w:t xml:space="preserve"> Your business Continuity Plan will help you with this. </w:t>
      </w:r>
    </w:p>
    <w:p w14:paraId="30652E94" w14:textId="4C8F7A2A" w:rsidR="00A54BCE" w:rsidRPr="009B2A62" w:rsidRDefault="00015DF7" w:rsidP="00E77D11">
      <w:pPr>
        <w:spacing w:before="120" w:line="23" w:lineRule="atLeast"/>
        <w:rPr>
          <w:rFonts w:ascii="Gill Sans MT" w:hAnsi="Gill Sans MT"/>
        </w:rPr>
      </w:pPr>
      <w:r w:rsidRPr="00E77D11">
        <w:rPr>
          <w:rFonts w:ascii="Gill Sans MT" w:hAnsi="Gill Sans MT"/>
        </w:rPr>
        <w:t>In the event of an influenza pandemic, keep yourself, your staff and guests updated by checking the TasA</w:t>
      </w:r>
      <w:r w:rsidR="00D01859">
        <w:rPr>
          <w:rFonts w:ascii="Gill Sans MT" w:hAnsi="Gill Sans MT"/>
        </w:rPr>
        <w:t>LERT</w:t>
      </w:r>
      <w:r w:rsidRPr="00E77D11">
        <w:rPr>
          <w:rFonts w:ascii="Gill Sans MT" w:hAnsi="Gill Sans MT"/>
        </w:rPr>
        <w:t xml:space="preserve"> website </w:t>
      </w:r>
      <w:hyperlink r:id="rId18" w:history="1">
        <w:r w:rsidR="00E77D11" w:rsidRPr="00E77D11">
          <w:rPr>
            <w:rStyle w:val="Hyperlink"/>
            <w:rFonts w:ascii="Gill Sans MT" w:hAnsi="Gill Sans MT"/>
          </w:rPr>
          <w:t>www.alert.tas.gov.au</w:t>
        </w:r>
      </w:hyperlink>
      <w:r w:rsidRPr="00015DF7">
        <w:rPr>
          <w:rFonts w:ascii="Gill Sans MT" w:hAnsi="Gill Sans MT"/>
        </w:rPr>
        <w:t xml:space="preserve"> The public health response to pandemic involves international agencies such as the World Health Organisation with the Commonwealth Department of Health and the Tasmanian Government’s Departmen</w:t>
      </w:r>
      <w:r w:rsidR="0092295E">
        <w:rPr>
          <w:rFonts w:ascii="Gill Sans MT" w:hAnsi="Gill Sans MT"/>
        </w:rPr>
        <w:t>t of Health and Human Services.</w:t>
      </w:r>
    </w:p>
    <w:sectPr w:rsidR="00A54BCE" w:rsidRPr="009B2A62" w:rsidSect="00990B56">
      <w:footerReference w:type="default" r:id="rId19"/>
      <w:headerReference w:type="first" r:id="rId20"/>
      <w:pgSz w:w="11906" w:h="16838"/>
      <w:pgMar w:top="993" w:right="566" w:bottom="1440" w:left="567" w:header="708" w:footer="15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2D0AE" w14:textId="77777777" w:rsidR="00EB7DA0" w:rsidRDefault="00EB7DA0" w:rsidP="00646C1E">
      <w:pPr>
        <w:spacing w:after="0" w:line="240" w:lineRule="auto"/>
      </w:pPr>
      <w:r>
        <w:separator/>
      </w:r>
    </w:p>
  </w:endnote>
  <w:endnote w:type="continuationSeparator" w:id="0">
    <w:p w14:paraId="59409316" w14:textId="77777777" w:rsidR="00EB7DA0" w:rsidRDefault="00EB7DA0" w:rsidP="0064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76B48" w14:textId="4248C144" w:rsidR="00C41535" w:rsidRPr="009C7C43" w:rsidRDefault="00C41535" w:rsidP="00C41535">
    <w:pPr>
      <w:rPr>
        <w:rFonts w:ascii="Gill Sans MT" w:hAnsi="Gill Sans MT" w:cs="Arial"/>
        <w:sz w:val="16"/>
      </w:rPr>
    </w:pPr>
    <w:r w:rsidRPr="009C7C43">
      <w:rPr>
        <w:rFonts w:ascii="Gill Sans MT" w:hAnsi="Gill Sans MT" w:cs="Arial"/>
        <w:sz w:val="16"/>
      </w:rPr>
      <w:t xml:space="preserve">This </w:t>
    </w:r>
    <w:r w:rsidRPr="00E91E06">
      <w:rPr>
        <w:rFonts w:ascii="Gill Sans MT" w:hAnsi="Gill Sans MT" w:cs="Arial"/>
        <w:sz w:val="16"/>
      </w:rPr>
      <w:t>checklist</w:t>
    </w:r>
    <w:r w:rsidRPr="00C41535">
      <w:rPr>
        <w:rFonts w:ascii="Gill Sans MT" w:hAnsi="Gill Sans MT" w:cs="Arial"/>
        <w:sz w:val="16"/>
      </w:rPr>
      <w:t xml:space="preserve"> and</w:t>
    </w:r>
    <w:r w:rsidRPr="009C7C43">
      <w:rPr>
        <w:rFonts w:ascii="Gill Sans MT" w:hAnsi="Gill Sans MT" w:cs="Arial"/>
        <w:sz w:val="16"/>
      </w:rPr>
      <w:t xml:space="preserve"> all information contained in it (jointly “the Information”) has been developed by the State of Tasmania (“State”), represented by the Department of State Growth, as an information source only, to provide assistance to businesses in relation to preparing and recovering from a disaster. Users of this Information acknowledge and agree that the Information is made available for use on the following terms and conditions:(a) users of this Information do so entirely at their own risk; (b) the State provides no warranty about the accuracy, completeness or relevance of the Information to the users purposes; (c) the Information does not constitute or is not a substitute for legal or professional advice and should not be relied on as such; (d) the State provides no warranty that the Information is free of infection by computer viruses or other contamination. Any links to other websites that have been included in the Information are for the user’s convenience only. The State does not accept any responsibility for the accuracy, availability or appropriateness of any other website for the user’s purposes; and (e) users should make their own enquires and seek independent professional and/or specialist advice before acting or relying upon any of the Information. </w:t>
    </w:r>
  </w:p>
  <w:p w14:paraId="20F569CC" w14:textId="5FCCEA96" w:rsidR="00C41535" w:rsidRPr="009C7C43" w:rsidRDefault="00C41535" w:rsidP="00C41535">
    <w:pPr>
      <w:rPr>
        <w:rFonts w:ascii="Gill Sans MT" w:hAnsi="Gill Sans MT" w:cs="Arial"/>
        <w:sz w:val="16"/>
      </w:rPr>
    </w:pPr>
    <w:r w:rsidRPr="009C7C43">
      <w:rPr>
        <w:rFonts w:ascii="Gill Sans MT" w:hAnsi="Gill Sans MT" w:cs="Arial"/>
        <w:sz w:val="16"/>
      </w:rPr>
      <w:t xml:space="preserve">The State or its officers, employees and agents do not accept any liability to any person however arising, including liability for negligence, for any loss in connection with or arising out of any use or reliance upon the Information. </w:t>
    </w:r>
  </w:p>
  <w:p w14:paraId="4C8FEB30" w14:textId="424A13CA" w:rsidR="00C41535" w:rsidRPr="00E91E06" w:rsidRDefault="00583AC4" w:rsidP="00C41535">
    <w:pPr>
      <w:rPr>
        <w:rFonts w:ascii="Gill Sans MT" w:hAnsi="Gill Sans MT" w:cs="Arial"/>
        <w:color w:val="FF0000"/>
        <w:sz w:val="16"/>
      </w:rPr>
    </w:pPr>
    <w:r>
      <w:rPr>
        <w:noProof/>
        <w:lang w:eastAsia="en-AU"/>
      </w:rPr>
      <w:drawing>
        <wp:anchor distT="0" distB="0" distL="114300" distR="114300" simplePos="0" relativeHeight="251657728" behindDoc="1" locked="0" layoutInCell="1" allowOverlap="1" wp14:anchorId="302C16B5" wp14:editId="5CED934C">
          <wp:simplePos x="0" y="0"/>
          <wp:positionH relativeFrom="column">
            <wp:posOffset>-312420</wp:posOffset>
          </wp:positionH>
          <wp:positionV relativeFrom="paragraph">
            <wp:posOffset>147955</wp:posOffset>
          </wp:positionV>
          <wp:extent cx="7571785" cy="11906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fact sheet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1785" cy="1190625"/>
                  </a:xfrm>
                  <a:prstGeom prst="rect">
                    <a:avLst/>
                  </a:prstGeom>
                </pic:spPr>
              </pic:pic>
            </a:graphicData>
          </a:graphic>
          <wp14:sizeRelH relativeFrom="page">
            <wp14:pctWidth>0</wp14:pctWidth>
          </wp14:sizeRelH>
          <wp14:sizeRelV relativeFrom="page">
            <wp14:pctHeight>0</wp14:pctHeight>
          </wp14:sizeRelV>
        </wp:anchor>
      </w:drawing>
    </w:r>
    <w:r w:rsidR="00C41535" w:rsidRPr="009C7C43">
      <w:rPr>
        <w:rFonts w:ascii="Gill Sans MT" w:hAnsi="Gill Sans MT" w:cs="Arial"/>
        <w:sz w:val="16"/>
      </w:rPr>
      <w:t xml:space="preserve">This Information has been produced with funding provided under the Natural Disaster Resilience Program. </w:t>
    </w:r>
  </w:p>
  <w:p w14:paraId="0B98EE16" w14:textId="1A195FDB" w:rsidR="00C41535" w:rsidRPr="00E91E06" w:rsidRDefault="00C41535" w:rsidP="00E91E06">
    <w:pPr>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D513B" w14:textId="77777777" w:rsidR="00EB7DA0" w:rsidRDefault="00EB7DA0" w:rsidP="00646C1E">
      <w:pPr>
        <w:spacing w:after="0" w:line="240" w:lineRule="auto"/>
      </w:pPr>
      <w:r>
        <w:separator/>
      </w:r>
    </w:p>
  </w:footnote>
  <w:footnote w:type="continuationSeparator" w:id="0">
    <w:p w14:paraId="47B7552D" w14:textId="77777777" w:rsidR="00EB7DA0" w:rsidRDefault="00EB7DA0" w:rsidP="00646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33D33" w14:textId="5FEED410" w:rsidR="00E77D11" w:rsidRDefault="00E77D11">
    <w:pPr>
      <w:pStyle w:val="Header"/>
    </w:pPr>
    <w:r w:rsidRPr="009B2A62">
      <w:rPr>
        <w:rFonts w:ascii="Gill Sans MT" w:hAnsi="Gill Sans MT" w:cs="Wingdings 2"/>
        <w:noProof/>
        <w:sz w:val="24"/>
        <w:lang w:eastAsia="en-AU"/>
      </w:rPr>
      <mc:AlternateContent>
        <mc:Choice Requires="wps">
          <w:drawing>
            <wp:anchor distT="0" distB="0" distL="114300" distR="114300" simplePos="0" relativeHeight="251655680" behindDoc="0" locked="0" layoutInCell="1" allowOverlap="1" wp14:anchorId="74B73EBD" wp14:editId="3DBE49EC">
              <wp:simplePos x="0" y="0"/>
              <wp:positionH relativeFrom="column">
                <wp:posOffset>-22225</wp:posOffset>
              </wp:positionH>
              <wp:positionV relativeFrom="paragraph">
                <wp:posOffset>973455</wp:posOffset>
              </wp:positionV>
              <wp:extent cx="6839585"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365760"/>
                      </a:xfrm>
                      <a:prstGeom prst="rect">
                        <a:avLst/>
                      </a:prstGeom>
                      <a:noFill/>
                      <a:ln w="9525">
                        <a:noFill/>
                        <a:miter lim="800000"/>
                        <a:headEnd/>
                        <a:tailEnd/>
                      </a:ln>
                    </wps:spPr>
                    <wps:txbx>
                      <w:txbxContent>
                        <w:p w14:paraId="74B73EC1" w14:textId="5A7F0662" w:rsidR="009B2A62" w:rsidRPr="009B2A62" w:rsidRDefault="009B2A62" w:rsidP="009B2A62">
                          <w:pPr>
                            <w:jc w:val="center"/>
                            <w:rPr>
                              <w:rFonts w:ascii="Gill Sans MT" w:hAnsi="Gill Sans MT"/>
                              <w:color w:val="FFFFFF" w:themeColor="background1"/>
                              <w:sz w:val="32"/>
                            </w:rPr>
                          </w:pPr>
                          <w:r w:rsidRPr="00E77D11">
                            <w:rPr>
                              <w:rFonts w:ascii="Gill Sans MT" w:hAnsi="Gill Sans MT"/>
                              <w:color w:val="FFFFFF" w:themeColor="background1"/>
                              <w:sz w:val="32"/>
                            </w:rPr>
                            <w:t xml:space="preserve">Disaster </w:t>
                          </w:r>
                          <w:r w:rsidR="006C53FD">
                            <w:rPr>
                              <w:rFonts w:ascii="Gill Sans MT" w:hAnsi="Gill Sans MT"/>
                              <w:color w:val="FFFFFF" w:themeColor="background1"/>
                              <w:sz w:val="32"/>
                            </w:rPr>
                            <w:t>r</w:t>
                          </w:r>
                          <w:r w:rsidR="006C53FD" w:rsidRPr="00E77D11">
                            <w:rPr>
                              <w:rFonts w:ascii="Gill Sans MT" w:hAnsi="Gill Sans MT"/>
                              <w:color w:val="FFFFFF" w:themeColor="background1"/>
                              <w:sz w:val="32"/>
                            </w:rPr>
                            <w:t>esilience</w:t>
                          </w:r>
                          <w:r w:rsidR="00C41535">
                            <w:rPr>
                              <w:rFonts w:ascii="Gill Sans MT" w:hAnsi="Gill Sans MT"/>
                              <w:color w:val="FFFFFF" w:themeColor="background1"/>
                              <w:sz w:val="32"/>
                            </w:rPr>
                            <w:tab/>
                          </w:r>
                          <w:r w:rsidR="00C41535">
                            <w:rPr>
                              <w:rFonts w:ascii="Gill Sans MT" w:hAnsi="Gill Sans MT"/>
                              <w:color w:val="FFFFFF" w:themeColor="background1"/>
                              <w:sz w:val="32"/>
                            </w:rPr>
                            <w:tab/>
                          </w:r>
                          <w:r w:rsidR="00C41535">
                            <w:rPr>
                              <w:rFonts w:ascii="Gill Sans MT" w:hAnsi="Gill Sans MT"/>
                              <w:color w:val="FFFFFF" w:themeColor="background1"/>
                              <w:sz w:val="32"/>
                            </w:rPr>
                            <w:tab/>
                          </w:r>
                          <w:r w:rsidR="00C41535">
                            <w:rPr>
                              <w:rFonts w:ascii="Gill Sans MT" w:hAnsi="Gill Sans MT"/>
                              <w:color w:val="FFFFFF" w:themeColor="background1"/>
                              <w:sz w:val="32"/>
                            </w:rPr>
                            <w:tab/>
                          </w:r>
                          <w:r w:rsidR="00503CFA" w:rsidRPr="00E77D11">
                            <w:rPr>
                              <w:rFonts w:ascii="Gill Sans MT" w:hAnsi="Gill Sans MT"/>
                              <w:color w:val="FFFFFF" w:themeColor="background1"/>
                              <w:sz w:val="32"/>
                            </w:rPr>
                            <w:t>Influenza p</w:t>
                          </w:r>
                          <w:r w:rsidR="00015DF7" w:rsidRPr="00E77D11">
                            <w:rPr>
                              <w:rFonts w:ascii="Gill Sans MT" w:hAnsi="Gill Sans MT"/>
                              <w:color w:val="FFFFFF" w:themeColor="background1"/>
                              <w:sz w:val="32"/>
                            </w:rPr>
                            <w:t>andemic</w:t>
                          </w:r>
                          <w:r w:rsidR="00986A11" w:rsidRPr="00E77D11">
                            <w:rPr>
                              <w:rFonts w:ascii="Gill Sans MT" w:hAnsi="Gill Sans MT"/>
                              <w:color w:val="FFFFFF" w:themeColor="background1"/>
                              <w:sz w:val="32"/>
                            </w:rPr>
                            <w:t xml:space="preserve"> </w:t>
                          </w:r>
                          <w:r w:rsidR="00D64EC9" w:rsidRPr="00E77D11">
                            <w:rPr>
                              <w:rFonts w:ascii="Gill Sans MT" w:hAnsi="Gill Sans MT"/>
                              <w:color w:val="FFFFFF" w:themeColor="background1"/>
                              <w:sz w:val="32"/>
                            </w:rPr>
                            <w:t>preparation checklist</w:t>
                          </w:r>
                          <w:r w:rsidR="00D64EC9">
                            <w:rPr>
                              <w:rFonts w:ascii="Gill Sans MT" w:hAnsi="Gill Sans MT"/>
                              <w:color w:val="FFFFFF" w:themeColor="background1"/>
                              <w:sz w:val="32"/>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B73EBD" id="_x0000_t202" coordsize="21600,21600" o:spt="202" path="m,l,21600r21600,l21600,xe">
              <v:stroke joinstyle="miter"/>
              <v:path gradientshapeok="t" o:connecttype="rect"/>
            </v:shapetype>
            <v:shape id="Text Box 2" o:spid="_x0000_s1026" type="#_x0000_t202" style="position:absolute;margin-left:-1.75pt;margin-top:76.65pt;width:538.55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" filled="f" stroked="f">
              <v:textbox>
                <w:txbxContent>
                  <w:p w14:paraId="74B73EC1" w14:textId="5A7F0662" w:rsidR="009B2A62" w:rsidRPr="009B2A62" w:rsidRDefault="009B2A62" w:rsidP="009B2A62">
                    <w:pPr>
                      <w:jc w:val="center"/>
                      <w:rPr>
                        <w:rFonts w:ascii="Gill Sans MT" w:hAnsi="Gill Sans MT"/>
                        <w:color w:val="FFFFFF" w:themeColor="background1"/>
                        <w:sz w:val="32"/>
                      </w:rPr>
                    </w:pPr>
                    <w:r w:rsidRPr="00E77D11">
                      <w:rPr>
                        <w:rFonts w:ascii="Gill Sans MT" w:hAnsi="Gill Sans MT"/>
                        <w:color w:val="FFFFFF" w:themeColor="background1"/>
                        <w:sz w:val="32"/>
                      </w:rPr>
                      <w:t xml:space="preserve">Disaster </w:t>
                    </w:r>
                    <w:r w:rsidR="006C53FD">
                      <w:rPr>
                        <w:rFonts w:ascii="Gill Sans MT" w:hAnsi="Gill Sans MT"/>
                        <w:color w:val="FFFFFF" w:themeColor="background1"/>
                        <w:sz w:val="32"/>
                      </w:rPr>
                      <w:t>r</w:t>
                    </w:r>
                    <w:r w:rsidR="006C53FD" w:rsidRPr="00E77D11">
                      <w:rPr>
                        <w:rFonts w:ascii="Gill Sans MT" w:hAnsi="Gill Sans MT"/>
                        <w:color w:val="FFFFFF" w:themeColor="background1"/>
                        <w:sz w:val="32"/>
                      </w:rPr>
                      <w:t>esilience</w:t>
                    </w:r>
                    <w:r w:rsidR="00C41535">
                      <w:rPr>
                        <w:rFonts w:ascii="Gill Sans MT" w:hAnsi="Gill Sans MT"/>
                        <w:color w:val="FFFFFF" w:themeColor="background1"/>
                        <w:sz w:val="32"/>
                      </w:rPr>
                      <w:tab/>
                    </w:r>
                    <w:r w:rsidR="00C41535">
                      <w:rPr>
                        <w:rFonts w:ascii="Gill Sans MT" w:hAnsi="Gill Sans MT"/>
                        <w:color w:val="FFFFFF" w:themeColor="background1"/>
                        <w:sz w:val="32"/>
                      </w:rPr>
                      <w:tab/>
                    </w:r>
                    <w:r w:rsidR="00C41535">
                      <w:rPr>
                        <w:rFonts w:ascii="Gill Sans MT" w:hAnsi="Gill Sans MT"/>
                        <w:color w:val="FFFFFF" w:themeColor="background1"/>
                        <w:sz w:val="32"/>
                      </w:rPr>
                      <w:tab/>
                    </w:r>
                    <w:r w:rsidR="00C41535">
                      <w:rPr>
                        <w:rFonts w:ascii="Gill Sans MT" w:hAnsi="Gill Sans MT"/>
                        <w:color w:val="FFFFFF" w:themeColor="background1"/>
                        <w:sz w:val="32"/>
                      </w:rPr>
                      <w:tab/>
                    </w:r>
                    <w:r w:rsidR="00503CFA" w:rsidRPr="00E77D11">
                      <w:rPr>
                        <w:rFonts w:ascii="Gill Sans MT" w:hAnsi="Gill Sans MT"/>
                        <w:color w:val="FFFFFF" w:themeColor="background1"/>
                        <w:sz w:val="32"/>
                      </w:rPr>
                      <w:t>Influenza p</w:t>
                    </w:r>
                    <w:r w:rsidR="00015DF7" w:rsidRPr="00E77D11">
                      <w:rPr>
                        <w:rFonts w:ascii="Gill Sans MT" w:hAnsi="Gill Sans MT"/>
                        <w:color w:val="FFFFFF" w:themeColor="background1"/>
                        <w:sz w:val="32"/>
                      </w:rPr>
                      <w:t>andemic</w:t>
                    </w:r>
                    <w:r w:rsidR="00986A11" w:rsidRPr="00E77D11">
                      <w:rPr>
                        <w:rFonts w:ascii="Gill Sans MT" w:hAnsi="Gill Sans MT"/>
                        <w:color w:val="FFFFFF" w:themeColor="background1"/>
                        <w:sz w:val="32"/>
                      </w:rPr>
                      <w:t xml:space="preserve"> </w:t>
                    </w:r>
                    <w:r w:rsidR="00D64EC9" w:rsidRPr="00E77D11">
                      <w:rPr>
                        <w:rFonts w:ascii="Gill Sans MT" w:hAnsi="Gill Sans MT"/>
                        <w:color w:val="FFFFFF" w:themeColor="background1"/>
                        <w:sz w:val="32"/>
                      </w:rPr>
                      <w:t>preparation checklist</w:t>
                    </w:r>
                    <w:r w:rsidR="00D64EC9">
                      <w:rPr>
                        <w:rFonts w:ascii="Gill Sans MT" w:hAnsi="Gill Sans MT"/>
                        <w:color w:val="FFFFFF" w:themeColor="background1"/>
                        <w:sz w:val="32"/>
                      </w:rPr>
                      <w:t xml:space="preserve"> </w:t>
                    </w:r>
                  </w:p>
                </w:txbxContent>
              </v:textbox>
            </v:shape>
          </w:pict>
        </mc:Fallback>
      </mc:AlternateContent>
    </w:r>
    <w:r>
      <w:rPr>
        <w:noProof/>
        <w:lang w:eastAsia="en-AU"/>
      </w:rPr>
      <w:drawing>
        <wp:anchor distT="0" distB="0" distL="114300" distR="114300" simplePos="0" relativeHeight="251659776" behindDoc="1" locked="0" layoutInCell="1" allowOverlap="1" wp14:anchorId="0CBFE920" wp14:editId="4826AE30">
          <wp:simplePos x="0" y="0"/>
          <wp:positionH relativeFrom="column">
            <wp:posOffset>-378979</wp:posOffset>
          </wp:positionH>
          <wp:positionV relativeFrom="paragraph">
            <wp:posOffset>-458355</wp:posOffset>
          </wp:positionV>
          <wp:extent cx="7567371" cy="10702138"/>
          <wp:effectExtent l="0" t="0" r="0" b="444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tas fax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371" cy="107021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49FB"/>
    <w:multiLevelType w:val="hybridMultilevel"/>
    <w:tmpl w:val="C6E6EB10"/>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A5D52"/>
    <w:multiLevelType w:val="hybridMultilevel"/>
    <w:tmpl w:val="B02A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73FC1"/>
    <w:multiLevelType w:val="hybridMultilevel"/>
    <w:tmpl w:val="1E6A5364"/>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F13C7A"/>
    <w:multiLevelType w:val="hybridMultilevel"/>
    <w:tmpl w:val="B6A4602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7D3BB3"/>
    <w:multiLevelType w:val="hybridMultilevel"/>
    <w:tmpl w:val="C4DA8E14"/>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9435D4"/>
    <w:multiLevelType w:val="hybridMultilevel"/>
    <w:tmpl w:val="D90C3256"/>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9D5092"/>
    <w:multiLevelType w:val="hybridMultilevel"/>
    <w:tmpl w:val="6C30F1FE"/>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9C77FD"/>
    <w:multiLevelType w:val="hybridMultilevel"/>
    <w:tmpl w:val="FFDEAD4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E638D9"/>
    <w:multiLevelType w:val="hybridMultilevel"/>
    <w:tmpl w:val="5FE68294"/>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5552BE"/>
    <w:multiLevelType w:val="hybridMultilevel"/>
    <w:tmpl w:val="E55C9BC0"/>
    <w:lvl w:ilvl="0" w:tplc="275E89AA">
      <w:start w:val="1"/>
      <w:numFmt w:val="bullet"/>
      <w:lvlText w:val=""/>
      <w:lvlJc w:val="left"/>
      <w:pPr>
        <w:ind w:left="1080" w:hanging="360"/>
      </w:pPr>
      <w:rPr>
        <w:rFonts w:ascii="Webdings" w:hAnsi="Web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44E16C2"/>
    <w:multiLevelType w:val="hybridMultilevel"/>
    <w:tmpl w:val="AB1E4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A21251"/>
    <w:multiLevelType w:val="hybridMultilevel"/>
    <w:tmpl w:val="DDAE0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8B3477"/>
    <w:multiLevelType w:val="hybridMultilevel"/>
    <w:tmpl w:val="EC181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D625A2"/>
    <w:multiLevelType w:val="hybridMultilevel"/>
    <w:tmpl w:val="D44AC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EE30C7"/>
    <w:multiLevelType w:val="hybridMultilevel"/>
    <w:tmpl w:val="0F5C983E"/>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88016E"/>
    <w:multiLevelType w:val="hybridMultilevel"/>
    <w:tmpl w:val="EC8EC7D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F7026C"/>
    <w:multiLevelType w:val="hybridMultilevel"/>
    <w:tmpl w:val="D8A4B024"/>
    <w:lvl w:ilvl="0" w:tplc="1FB6D55C">
      <w:start w:val="3"/>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AC16D7"/>
    <w:multiLevelType w:val="hybridMultilevel"/>
    <w:tmpl w:val="E5A0AF02"/>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BE4719"/>
    <w:multiLevelType w:val="hybridMultilevel"/>
    <w:tmpl w:val="A6742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4"/>
  </w:num>
  <w:num w:numId="4">
    <w:abstractNumId w:val="7"/>
  </w:num>
  <w:num w:numId="5">
    <w:abstractNumId w:val="5"/>
  </w:num>
  <w:num w:numId="6">
    <w:abstractNumId w:val="1"/>
  </w:num>
  <w:num w:numId="7">
    <w:abstractNumId w:val="10"/>
  </w:num>
  <w:num w:numId="8">
    <w:abstractNumId w:val="14"/>
  </w:num>
  <w:num w:numId="9">
    <w:abstractNumId w:val="16"/>
  </w:num>
  <w:num w:numId="10">
    <w:abstractNumId w:val="9"/>
  </w:num>
  <w:num w:numId="11">
    <w:abstractNumId w:val="8"/>
  </w:num>
  <w:num w:numId="12">
    <w:abstractNumId w:val="13"/>
  </w:num>
  <w:num w:numId="13">
    <w:abstractNumId w:val="3"/>
  </w:num>
  <w:num w:numId="14">
    <w:abstractNumId w:val="2"/>
  </w:num>
  <w:num w:numId="15">
    <w:abstractNumId w:val="18"/>
  </w:num>
  <w:num w:numId="16">
    <w:abstractNumId w:val="12"/>
  </w:num>
  <w:num w:numId="17">
    <w:abstractNumId w:val="11"/>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1E"/>
    <w:rsid w:val="00015DF7"/>
    <w:rsid w:val="00027CDA"/>
    <w:rsid w:val="00066E97"/>
    <w:rsid w:val="001A41C7"/>
    <w:rsid w:val="001C6B09"/>
    <w:rsid w:val="003640B8"/>
    <w:rsid w:val="00374578"/>
    <w:rsid w:val="003D29A7"/>
    <w:rsid w:val="00431A00"/>
    <w:rsid w:val="004408F7"/>
    <w:rsid w:val="00453915"/>
    <w:rsid w:val="004B41D0"/>
    <w:rsid w:val="004B7FB8"/>
    <w:rsid w:val="00503CFA"/>
    <w:rsid w:val="00515367"/>
    <w:rsid w:val="00524BF0"/>
    <w:rsid w:val="00583AC4"/>
    <w:rsid w:val="00646C1E"/>
    <w:rsid w:val="006C53FD"/>
    <w:rsid w:val="006E6E0F"/>
    <w:rsid w:val="00721677"/>
    <w:rsid w:val="00760C6F"/>
    <w:rsid w:val="007D12C8"/>
    <w:rsid w:val="00914D60"/>
    <w:rsid w:val="0092295E"/>
    <w:rsid w:val="00986A11"/>
    <w:rsid w:val="00990B56"/>
    <w:rsid w:val="009B2A62"/>
    <w:rsid w:val="009C20B3"/>
    <w:rsid w:val="009D7491"/>
    <w:rsid w:val="009F06E3"/>
    <w:rsid w:val="00A103E9"/>
    <w:rsid w:val="00A54BCE"/>
    <w:rsid w:val="00A741A0"/>
    <w:rsid w:val="00B231EB"/>
    <w:rsid w:val="00B6254D"/>
    <w:rsid w:val="00C41535"/>
    <w:rsid w:val="00D01859"/>
    <w:rsid w:val="00D2169E"/>
    <w:rsid w:val="00D64EC9"/>
    <w:rsid w:val="00E77D11"/>
    <w:rsid w:val="00E91E06"/>
    <w:rsid w:val="00EB7DA0"/>
    <w:rsid w:val="00EF294B"/>
    <w:rsid w:val="00FA6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73EA8"/>
  <w15:docId w15:val="{C8D65976-E30C-4FC9-80B1-8A3C9871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C1E"/>
  </w:style>
  <w:style w:type="paragraph" w:styleId="Footer">
    <w:name w:val="footer"/>
    <w:basedOn w:val="Normal"/>
    <w:link w:val="FooterChar"/>
    <w:uiPriority w:val="99"/>
    <w:unhideWhenUsed/>
    <w:rsid w:val="00646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C1E"/>
  </w:style>
  <w:style w:type="paragraph" w:styleId="BalloonText">
    <w:name w:val="Balloon Text"/>
    <w:basedOn w:val="Normal"/>
    <w:link w:val="BalloonTextChar"/>
    <w:uiPriority w:val="99"/>
    <w:semiHidden/>
    <w:unhideWhenUsed/>
    <w:rsid w:val="00646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1E"/>
    <w:rPr>
      <w:rFonts w:ascii="Tahoma" w:hAnsi="Tahoma" w:cs="Tahoma"/>
      <w:sz w:val="16"/>
      <w:szCs w:val="16"/>
    </w:rPr>
  </w:style>
  <w:style w:type="paragraph" w:customStyle="1" w:styleId="Default">
    <w:name w:val="Default"/>
    <w:rsid w:val="00646C1E"/>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64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C1E"/>
    <w:rPr>
      <w:color w:val="0000FF" w:themeColor="hyperlink"/>
      <w:u w:val="single"/>
    </w:rPr>
  </w:style>
  <w:style w:type="paragraph" w:styleId="ListParagraph">
    <w:name w:val="List Paragraph"/>
    <w:basedOn w:val="Normal"/>
    <w:uiPriority w:val="34"/>
    <w:qFormat/>
    <w:rsid w:val="00D64EC9"/>
    <w:pPr>
      <w:ind w:left="720"/>
      <w:contextualSpacing/>
    </w:pPr>
  </w:style>
  <w:style w:type="character" w:styleId="CommentReference">
    <w:name w:val="annotation reference"/>
    <w:basedOn w:val="DefaultParagraphFont"/>
    <w:uiPriority w:val="99"/>
    <w:semiHidden/>
    <w:unhideWhenUsed/>
    <w:rsid w:val="00986A11"/>
    <w:rPr>
      <w:sz w:val="16"/>
      <w:szCs w:val="16"/>
    </w:rPr>
  </w:style>
  <w:style w:type="table" w:customStyle="1" w:styleId="TableGrid1">
    <w:name w:val="Table Grid1"/>
    <w:basedOn w:val="TableNormal"/>
    <w:next w:val="TableGrid"/>
    <w:uiPriority w:val="59"/>
    <w:rsid w:val="00B6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1535"/>
    <w:rPr>
      <w:color w:val="800080" w:themeColor="followedHyperlink"/>
      <w:u w:val="single"/>
    </w:rPr>
  </w:style>
  <w:style w:type="paragraph" w:styleId="CommentText">
    <w:name w:val="annotation text"/>
    <w:basedOn w:val="Normal"/>
    <w:link w:val="CommentTextChar"/>
    <w:uiPriority w:val="99"/>
    <w:semiHidden/>
    <w:unhideWhenUsed/>
    <w:rsid w:val="001C6B09"/>
    <w:pPr>
      <w:spacing w:line="240" w:lineRule="auto"/>
    </w:pPr>
    <w:rPr>
      <w:sz w:val="20"/>
      <w:szCs w:val="20"/>
    </w:rPr>
  </w:style>
  <w:style w:type="character" w:customStyle="1" w:styleId="CommentTextChar">
    <w:name w:val="Comment Text Char"/>
    <w:basedOn w:val="DefaultParagraphFont"/>
    <w:link w:val="CommentText"/>
    <w:uiPriority w:val="99"/>
    <w:semiHidden/>
    <w:rsid w:val="001C6B09"/>
    <w:rPr>
      <w:sz w:val="20"/>
      <w:szCs w:val="20"/>
    </w:rPr>
  </w:style>
  <w:style w:type="paragraph" w:styleId="CommentSubject">
    <w:name w:val="annotation subject"/>
    <w:basedOn w:val="CommentText"/>
    <w:next w:val="CommentText"/>
    <w:link w:val="CommentSubjectChar"/>
    <w:uiPriority w:val="99"/>
    <w:semiHidden/>
    <w:unhideWhenUsed/>
    <w:rsid w:val="001C6B09"/>
    <w:rPr>
      <w:b/>
      <w:bCs/>
    </w:rPr>
  </w:style>
  <w:style w:type="character" w:customStyle="1" w:styleId="CommentSubjectChar">
    <w:name w:val="Comment Subject Char"/>
    <w:basedOn w:val="CommentTextChar"/>
    <w:link w:val="CommentSubject"/>
    <w:uiPriority w:val="99"/>
    <w:semiHidden/>
    <w:rsid w:val="001C6B09"/>
    <w:rPr>
      <w:b/>
      <w:bCs/>
      <w:sz w:val="20"/>
      <w:szCs w:val="20"/>
    </w:rPr>
  </w:style>
  <w:style w:type="paragraph" w:styleId="Revision">
    <w:name w:val="Revision"/>
    <w:hidden/>
    <w:uiPriority w:val="99"/>
    <w:semiHidden/>
    <w:rsid w:val="00D018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 TargetMode="External"/><Relationship Id="rId18" Type="http://schemas.openxmlformats.org/officeDocument/2006/relationships/hyperlink" Target="http://www.alert.ta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usiness.tas.gov.au/" TargetMode="External"/><Relationship Id="rId17" Type="http://schemas.openxmlformats.org/officeDocument/2006/relationships/hyperlink" Target="http://www.worksafe.tas.gov.au" TargetMode="External"/><Relationship Id="rId2" Type="http://schemas.openxmlformats.org/officeDocument/2006/relationships/customXml" Target="../customXml/item2.xml"/><Relationship Id="rId16" Type="http://schemas.openxmlformats.org/officeDocument/2006/relationships/hyperlink" Target="http://www.dhhs.tas.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hs.tas.gov.au/publichealth/communicable_diseases_prevention_unit" TargetMode="External"/><Relationship Id="rId5" Type="http://schemas.openxmlformats.org/officeDocument/2006/relationships/numbering" Target="numbering.xml"/><Relationship Id="rId15" Type="http://schemas.openxmlformats.org/officeDocument/2006/relationships/hyperlink" Target="http://www.tasalert.tas.gov.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www.dhhs.tas.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3EFE30DE6F048B110ED2280020568" ma:contentTypeVersion="0" ma:contentTypeDescription="Create a new document." ma:contentTypeScope="" ma:versionID="f6384c2b9805f529abc8bab31f58ea49">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197A2-CD24-4C06-849D-57C232CF8491}">
  <ds:schemaRefs>
    <ds:schemaRef ds:uri="http://purl.org/dc/elements/1.1/"/>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71787AD-9C91-4F88-8611-A8CE7FAF3A01}">
  <ds:schemaRefs>
    <ds:schemaRef ds:uri="http://schemas.microsoft.com/sharepoint/v3/contenttype/forms"/>
  </ds:schemaRefs>
</ds:datastoreItem>
</file>

<file path=customXml/itemProps3.xml><?xml version="1.0" encoding="utf-8"?>
<ds:datastoreItem xmlns:ds="http://schemas.openxmlformats.org/officeDocument/2006/customXml" ds:itemID="{010BB3BD-D13E-43EB-BEC9-A9C527EE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EA5E50A-11A2-41D8-9BAE-62FE5D6F6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Lukasek, Ann</dc:creator>
  <cp:lastModifiedBy>Walsh, Amanda</cp:lastModifiedBy>
  <cp:revision>14</cp:revision>
  <cp:lastPrinted>2015-09-09T04:27:00Z</cp:lastPrinted>
  <dcterms:created xsi:type="dcterms:W3CDTF">2015-08-31T06:21:00Z</dcterms:created>
  <dcterms:modified xsi:type="dcterms:W3CDTF">2015-10-18T23:32:00Z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0x010100FDC3EFE30DE6F048B110ED2280020568</vt:lpwstr>
  </property>
</Properties>
</file>